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Switzerland</w:t>
      </w:r>
      <w:r>
        <w:t xml:space="preserve"> </w:t>
      </w:r>
      <w:r>
        <w:t xml:space="preserve">Zurich</w:t>
      </w:r>
    </w:p>
    <w:bookmarkStart w:id="20" w:name="purchase-order"/>
    <w:p>
      <w:pPr>
        <w:pStyle w:val="Heading1"/>
      </w:pPr>
      <w:r>
        <w:t xml:space="preserve">PURCHASE ORDER</w:t>
      </w:r>
    </w:p>
    <w:p>
      <w:pPr>
        <w:pStyle w:val="FirstParagraph"/>
      </w:pPr>
      <w:r>
        <w:t xml:space="preserve">Professional Services Procurement — Software Engineer Engagement</w:t>
      </w:r>
    </w:p>
    <w:p>
      <w:pPr>
        <w:pStyle w:val="BodyText"/>
      </w:pPr>
      <w:r>
        <w:t xml:space="preserve">Switzerland Zurich — Federal Republic of Switzerland</w:t>
      </w:r>
    </w:p>
    <w:bookmarkEnd w:id="20"/>
    <w:p>
      <w:pPr>
        <w:pStyle w:val="BodyText"/>
      </w:pPr>
      <w:r>
        <w:rPr>
          <w:bCs/>
          <w:b/>
        </w:rPr>
        <w:t xml:space="preserve">Purchase Order No.:</w:t>
      </w:r>
      <w:r>
        <w:t xml:space="preserve"> </w:t>
      </w:r>
      <w:r>
        <w:t xml:space="preserve">PO-SWZ-2025-04872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Priority:</w:t>
      </w:r>
      <w:r>
        <w:t xml:space="preserve"> </w:t>
      </w:r>
      <w:r>
        <w:t xml:space="preserve">High</w:t>
      </w:r>
      <w:r>
        <w:br/>
      </w:r>
      <w:r>
        <w:rPr>
          <w:bCs/>
          <w:b/>
        </w:rPr>
        <w:t xml:space="preserve">Department:</w:t>
      </w:r>
      <w:r>
        <w:t xml:space="preserve"> </w:t>
      </w:r>
      <w:r>
        <w:t xml:space="preserve">Technology &amp; Digital Transformation</w:t>
      </w:r>
      <w:r>
        <w:br/>
      </w:r>
      <w:r>
        <w:rPr>
          <w:bCs/>
          <w:b/>
        </w:rPr>
        <w:t xml:space="preserve">Location:</w:t>
      </w:r>
      <w:r>
        <w:t xml:space="preserve"> </w:t>
      </w:r>
      <w:r>
        <w:t xml:space="preserve">Switzerland Zurich</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r>
      <w:tr>
        <w:tc>
          <w:tcPr/>
          <w:p>
            <w:pPr>
              <w:pStyle w:val="Compact"/>
              <w:jc w:val="left"/>
            </w:pPr>
            <w:r>
              <w:rPr>
                <w:bCs/>
                <w:b/>
              </w:rPr>
              <w:t xml:space="preserve">Buyer (Client)</w:t>
            </w:r>
          </w:p>
        </w:tc>
        <w:tc>
          <w:tcPr/>
          <w:p>
            <w:pPr>
              <w:pStyle w:val="Compact"/>
              <w:jc w:val="left"/>
            </w:pPr>
            <w:r>
              <w:t xml:space="preserve">Helvetia Digital Solutions AG</w:t>
            </w:r>
          </w:p>
        </w:tc>
        <w:tc>
          <w:tcPr/>
          <w:p>
            <w:pPr>
              <w:pStyle w:val="Compact"/>
              <w:jc w:val="left"/>
            </w:pPr>
            <w:r>
              <w:t xml:space="preserve">Bahnhofstrasse 42, 8001 Switzerland Zurich, Switzerland</w:t>
            </w:r>
          </w:p>
        </w:tc>
      </w:tr>
      <w:tr>
        <w:tc>
          <w:tcPr/>
          <w:p>
            <w:pPr>
              <w:pStyle w:val="Compact"/>
              <w:jc w:val="left"/>
            </w:pPr>
            <w:r>
              <w:rPr>
                <w:bCs/>
                <w:b/>
              </w:rPr>
              <w:t xml:space="preserve">Supplier (Service Provider)</w:t>
            </w:r>
          </w:p>
        </w:tc>
        <w:tc>
          <w:tcPr/>
          <w:p>
            <w:pPr>
              <w:pStyle w:val="Compact"/>
              <w:jc w:val="left"/>
            </w:pPr>
            <w:r>
              <w:t xml:space="preserve">Alpine Tech Consulting GmbH</w:t>
            </w:r>
          </w:p>
        </w:tc>
        <w:tc>
          <w:tcPr/>
          <w:p>
            <w:pPr>
              <w:pStyle w:val="Compact"/>
              <w:jc w:val="left"/>
            </w:pPr>
            <w:r>
              <w:t xml:space="preserve">Seefeldstrasse 156, 8008 Switzerland Zurich, Switzerland</w:t>
            </w:r>
          </w:p>
        </w:tc>
      </w:tr>
    </w:tbl>
    <w:bookmarkEnd w:id="21"/>
    <w:bookmarkStart w:id="22" w:name="description-of-procured-services"/>
    <w:p>
      <w:pPr>
        <w:pStyle w:val="Heading2"/>
      </w:pPr>
      <w:r>
        <w:t xml:space="preserve">2. Description of Procured Services</w:t>
      </w:r>
    </w:p>
    <w:p>
      <w:pPr>
        <w:pStyle w:val="FirstParagraph"/>
      </w:pPr>
      <w:r>
        <w:t xml:space="preserve">This</w:t>
      </w:r>
      <w:r>
        <w:t xml:space="preserve"> </w:t>
      </w:r>
      <w:r>
        <w:t xml:space="preserve">Purchase Order</w:t>
      </w:r>
      <w:r>
        <w:t xml:space="preserve"> </w:t>
      </w:r>
      <w:r>
        <w:t xml:space="preserve">is issued by Helvetia Digital Solutions AG for the engagement of a qualified</w:t>
      </w:r>
      <w:r>
        <w:t xml:space="preserve"> </w:t>
      </w:r>
      <w:r>
        <w:t xml:space="preserve">Software Engineer</w:t>
      </w:r>
      <w:r>
        <w:t xml:space="preserve"> </w:t>
      </w:r>
      <w:r>
        <w:t xml:space="preserve">to be deployed at the client's primary office located in</w:t>
      </w:r>
      <w:r>
        <w:t xml:space="preserve"> </w:t>
      </w:r>
      <w:r>
        <w:t xml:space="preserve">Switzerland Zurich</w:t>
      </w:r>
      <w:r>
        <w:t xml:space="preserve">. The</w:t>
      </w:r>
      <w:r>
        <w:t xml:space="preserve"> </w:t>
      </w:r>
      <w:r>
        <w:t xml:space="preserve">Software Engineer</w:t>
      </w:r>
      <w:r>
        <w:t xml:space="preserve"> </w:t>
      </w:r>
      <w:r>
        <w:t xml:space="preserve">shall provide full-time professional services encompassing the design, development, testing, and maintenance of enterprise-grade software applications. The engagement is structured as a fixed-term professional services contract with a duration of twelve (12) months, commencing on 1 September 2025 and concluding on 31 August 2026, unless extended by mutual written agreement of both parties.</w:t>
      </w:r>
    </w:p>
    <w:p>
      <w:pPr>
        <w:pStyle w:val="BodyText"/>
      </w:pPr>
      <w:r>
        <w:t xml:space="preserve">The</w:t>
      </w:r>
      <w:r>
        <w:t xml:space="preserve"> </w:t>
      </w:r>
      <w:r>
        <w:t xml:space="preserve">Software Engineer</w:t>
      </w:r>
      <w:r>
        <w:t xml:space="preserve"> </w:t>
      </w:r>
      <w:r>
        <w:t xml:space="preserve">shall be responsible for the following core deliverables:</w:t>
      </w:r>
    </w:p>
    <w:p>
      <w:pPr>
        <w:numPr>
          <w:ilvl w:val="0"/>
          <w:numId w:val="1001"/>
        </w:numPr>
        <w:pStyle w:val="Compact"/>
      </w:pPr>
      <w:r>
        <w:t xml:space="preserve">Architectural design and implementation of microservices-based platforms using Java, Python, and TypeScript.</w:t>
      </w:r>
    </w:p>
    <w:p>
      <w:pPr>
        <w:numPr>
          <w:ilvl w:val="0"/>
          <w:numId w:val="1001"/>
        </w:numPr>
        <w:pStyle w:val="Compact"/>
      </w:pPr>
      <w:r>
        <w:t xml:space="preserve">Development and integration of cloud-native solutions hosted on AWS and Azure infrastructure.</w:t>
      </w:r>
    </w:p>
    <w:p>
      <w:pPr>
        <w:numPr>
          <w:ilvl w:val="0"/>
          <w:numId w:val="1001"/>
        </w:numPr>
        <w:pStyle w:val="Compact"/>
      </w:pPr>
      <w:r>
        <w:t xml:space="preserve">Code review, unit testing, and continuous integration/continuous deployment (CI/CD) pipeline management.</w:t>
      </w:r>
    </w:p>
    <w:p>
      <w:pPr>
        <w:numPr>
          <w:ilvl w:val="0"/>
          <w:numId w:val="1001"/>
        </w:numPr>
        <w:pStyle w:val="Compact"/>
      </w:pPr>
      <w:r>
        <w:t xml:space="preserve">Collaboration with cross-functional teams based in</w:t>
      </w:r>
      <w:r>
        <w:t xml:space="preserve"> </w:t>
      </w:r>
      <w:r>
        <w:t xml:space="preserve">Switzerland Zurich</w:t>
      </w:r>
      <w:r>
        <w:t xml:space="preserve"> </w:t>
      </w:r>
      <w:r>
        <w:t xml:space="preserve">to ensure alignment with business objectives.</w:t>
      </w:r>
    </w:p>
    <w:p>
      <w:pPr>
        <w:numPr>
          <w:ilvl w:val="0"/>
          <w:numId w:val="1001"/>
        </w:numPr>
        <w:pStyle w:val="Compact"/>
      </w:pPr>
      <w:r>
        <w:t xml:space="preserve">Documentation of all technical specifications, API contracts, and system architecture diagrams.</w:t>
      </w:r>
    </w:p>
    <w:p>
      <w:pPr>
        <w:numPr>
          <w:ilvl w:val="0"/>
          <w:numId w:val="1001"/>
        </w:numPr>
        <w:pStyle w:val="Compact"/>
      </w:pPr>
      <w:r>
        <w:t xml:space="preserve">On-site presence at the</w:t>
      </w:r>
      <w:r>
        <w:t xml:space="preserve"> </w:t>
      </w:r>
      <w:r>
        <w:t xml:space="preserve">Switzerland Zurich</w:t>
      </w:r>
      <w:r>
        <w:t xml:space="preserve"> </w:t>
      </w:r>
      <w:r>
        <w:t xml:space="preserve">office a minimum of four (4) days per week, with one (1) day permitted for remote work.</w:t>
      </w:r>
    </w:p>
    <w:bookmarkEnd w:id="22"/>
    <w:bookmarkStart w:id="23" w:name="financial-terms-payment-schedule"/>
    <w:p>
      <w:pPr>
        <w:pStyle w:val="Heading2"/>
      </w:pPr>
      <w:r>
        <w:t xml:space="preserve">3. Financial Terms &amp;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(CHF)</w:t>
            </w:r>
          </w:p>
        </w:tc>
        <w:tc>
          <w:tcPr/>
          <w:p>
            <w:pPr>
              <w:pStyle w:val="Compact"/>
              <w:jc w:val="left"/>
            </w:pPr>
            <w:r>
              <w:t xml:space="preserve">Amount (CHF)</w:t>
            </w:r>
          </w:p>
        </w:tc>
      </w:tr>
      <w:tr>
        <w:tc>
          <w:tcPr/>
          <w:p>
            <w:pPr>
              <w:pStyle w:val="Compact"/>
              <w:jc w:val="left"/>
            </w:pPr>
            <w:r>
              <w:t xml:space="preserve">1</w:t>
            </w:r>
          </w:p>
        </w:tc>
        <w:tc>
          <w:tcPr/>
          <w:p>
            <w:pPr>
              <w:pStyle w:val="Compact"/>
              <w:jc w:val="left"/>
            </w:pPr>
            <w:r>
              <w:t xml:space="preserve">Software Engineer — Monthly Professional Fee (Switzerland Zurich office)</w:t>
            </w:r>
          </w:p>
        </w:tc>
        <w:tc>
          <w:tcPr/>
          <w:p>
            <w:pPr>
              <w:pStyle w:val="Compact"/>
              <w:jc w:val="left"/>
            </w:pPr>
            <w:r>
              <w:t xml:space="preserve">12 months</w:t>
            </w:r>
          </w:p>
        </w:tc>
        <w:tc>
          <w:tcPr/>
          <w:p>
            <w:pPr>
              <w:pStyle w:val="Compact"/>
              <w:jc w:val="left"/>
            </w:pPr>
            <w:r>
              <w:t xml:space="preserve">14,500.00</w:t>
            </w:r>
          </w:p>
        </w:tc>
        <w:tc>
          <w:tcPr/>
          <w:p>
            <w:pPr>
              <w:pStyle w:val="Compact"/>
              <w:jc w:val="left"/>
            </w:pPr>
            <w:r>
              <w:t xml:space="preserve">174,000.00</w:t>
            </w:r>
          </w:p>
        </w:tc>
      </w:tr>
      <w:tr>
        <w:tc>
          <w:tcPr/>
          <w:p>
            <w:pPr>
              <w:pStyle w:val="Compact"/>
              <w:jc w:val="left"/>
            </w:pPr>
            <w:r>
              <w:t xml:space="preserve">2</w:t>
            </w:r>
          </w:p>
        </w:tc>
        <w:tc>
          <w:tcPr/>
          <w:p>
            <w:pPr>
              <w:pStyle w:val="Compact"/>
              <w:jc w:val="left"/>
            </w:pPr>
            <w:r>
              <w:t xml:space="preserve">Onboarding &amp; Integration Setup (Switzerland Zurich)</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Annual Performance Review &amp; Compensation Adjustment</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Swiss Social Security &amp; Insurance Contributions (Employer Share)</w:t>
            </w:r>
          </w:p>
        </w:tc>
        <w:tc>
          <w:tcPr/>
          <w:p>
            <w:pPr>
              <w:pStyle w:val="Compact"/>
              <w:jc w:val="left"/>
            </w:pPr>
            <w:r>
              <w:t xml:space="preserve">12 months</w:t>
            </w:r>
          </w:p>
        </w:tc>
        <w:tc>
          <w:tcPr/>
          <w:p>
            <w:pPr>
              <w:pStyle w:val="Compact"/>
              <w:jc w:val="left"/>
            </w:pPr>
            <w:r>
              <w:t xml:space="preserve">2,100.00</w:t>
            </w:r>
          </w:p>
        </w:tc>
        <w:tc>
          <w:tcPr/>
          <w:p>
            <w:pPr>
              <w:pStyle w:val="Compact"/>
              <w:jc w:val="left"/>
            </w:pPr>
            <w:r>
              <w:t xml:space="preserve">25,200.00</w:t>
            </w:r>
          </w:p>
        </w:tc>
      </w:tr>
      <w:tr>
        <w:tc>
          <w:tcPr>
            <w:gridSpan w:val="4"/>
          </w:tcPr>
          <w:p>
            <w:pPr>
              <w:pStyle w:val="Compact"/>
              <w:jc w:val="right"/>
            </w:pPr>
            <w:r>
              <w:t xml:space="preserve">Subtotal (CHF)</w:t>
            </w:r>
          </w:p>
        </w:tc>
        <w:tc>
          <w:tcPr/>
          <w:p>
            <w:pPr>
              <w:pStyle w:val="Compact"/>
              <w:jc w:val="left"/>
            </w:pPr>
            <w:r>
              <w:t xml:space="preserve">204,200.00</w:t>
            </w:r>
          </w:p>
        </w:tc>
      </w:tr>
      <w:tr>
        <w:tc>
          <w:tcPr>
            <w:gridSpan w:val="4"/>
          </w:tcPr>
          <w:p>
            <w:pPr>
              <w:pStyle w:val="Compact"/>
              <w:jc w:val="right"/>
            </w:pPr>
            <w:r>
              <w:t xml:space="preserve">VAT (7.7% — Switzerland Zurich)</w:t>
            </w:r>
          </w:p>
        </w:tc>
        <w:tc>
          <w:tcPr/>
          <w:p>
            <w:pPr>
              <w:pStyle w:val="Compact"/>
              <w:jc w:val="left"/>
            </w:pPr>
            <w:r>
              <w:t xml:space="preserve">15,723.40</w:t>
            </w:r>
          </w:p>
        </w:tc>
      </w:tr>
      <w:tr>
        <w:tc>
          <w:tcPr>
            <w:gridSpan w:val="4"/>
          </w:tcPr>
          <w:p>
            <w:pPr>
              <w:pStyle w:val="Compact"/>
              <w:jc w:val="right"/>
            </w:pPr>
            <w:r>
              <w:t xml:space="preserve">TOTAL AMOUNT DUE (CHF)</w:t>
            </w:r>
          </w:p>
        </w:tc>
        <w:tc>
          <w:tcPr/>
          <w:p>
            <w:pPr>
              <w:pStyle w:val="Compact"/>
              <w:jc w:val="left"/>
            </w:pPr>
            <w:r>
              <w:t xml:space="preserve">219,923.40</w:t>
            </w:r>
          </w:p>
        </w:tc>
      </w:tr>
    </w:tbl>
    <w:p>
      <w:pPr>
        <w:pStyle w:val="BodyText"/>
      </w:pPr>
      <w:r>
        <w:t xml:space="preserve">Payment shall be rendered via bank transfer to the supplier's designated account in Switzerland Zurich within thirty (30) calendar days of receipt of a valid invoice. All amounts are denominated in Swiss Francs (CHF). Late payments shall incur interest at the statutory rate prescribed under Swiss Code of Obligations (OR Article 104).</w:t>
      </w:r>
    </w:p>
    <w:bookmarkEnd w:id="23"/>
    <w:bookmarkStart w:id="24" w:name="terms-conditions"/>
    <w:p>
      <w:pPr>
        <w:pStyle w:val="Heading2"/>
      </w:pPr>
      <w:r>
        <w:t xml:space="preserve">4. Terms &amp; Conditions</w:t>
      </w:r>
    </w:p>
    <w:p>
      <w:pPr>
        <w:numPr>
          <w:ilvl w:val="0"/>
          <w:numId w:val="1002"/>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Swiss Confederation, with the canton of Switzerland Zurich serving as the exclusive jurisdiction for any disputes arising hereunder.</w:t>
      </w:r>
    </w:p>
    <w:p>
      <w:pPr>
        <w:numPr>
          <w:ilvl w:val="0"/>
          <w:numId w:val="1002"/>
        </w:numPr>
        <w:pStyle w:val="Compact"/>
      </w:pPr>
      <w:r>
        <w:rPr>
          <w:bCs/>
          <w:b/>
        </w:rPr>
        <w:t xml:space="preserve">Confidentiality:</w:t>
      </w:r>
      <w:r>
        <w:t xml:space="preserve"> </w:t>
      </w:r>
      <w:r>
        <w:t xml:space="preserve">The</w:t>
      </w:r>
      <w:r>
        <w:t xml:space="preserve"> </w:t>
      </w:r>
      <w:r>
        <w:t xml:space="preserve">Software Engineer</w:t>
      </w:r>
      <w:r>
        <w:t xml:space="preserve"> </w:t>
      </w:r>
      <w:r>
        <w:t xml:space="preserve">shall be bound by a strict non-disclosure agreement (NDA) covering all proprietary information, source code, client data, and business strategies encountered during the engagement in</w:t>
      </w:r>
      <w:r>
        <w:t xml:space="preserve"> </w:t>
      </w:r>
      <w:r>
        <w:t xml:space="preserve">Switzerland Zurich</w:t>
      </w:r>
      <w:r>
        <w:t xml:space="preserve">. This obligation survives termination for a period of five (5) years.</w:t>
      </w:r>
    </w:p>
    <w:p>
      <w:pPr>
        <w:numPr>
          <w:ilvl w:val="0"/>
          <w:numId w:val="1002"/>
        </w:numPr>
        <w:pStyle w:val="Compact"/>
      </w:pPr>
      <w:r>
        <w:rPr>
          <w:bCs/>
          <w:b/>
        </w:rPr>
        <w:t xml:space="preserve">Intellectual Property:</w:t>
      </w:r>
      <w:r>
        <w:t xml:space="preserve"> </w:t>
      </w:r>
      <w:r>
        <w:t xml:space="preserve">All work product, code, documentation, and inventions created by the</w:t>
      </w:r>
      <w:r>
        <w:t xml:space="preserve"> </w:t>
      </w:r>
      <w:r>
        <w:t xml:space="preserve">Software Engineer</w:t>
      </w:r>
      <w:r>
        <w:t xml:space="preserve"> </w:t>
      </w:r>
      <w:r>
        <w:t xml:space="preserve">in the course of this engagement shall be the exclusive property of Helvetia Digital Solutions AG, in accordance with Swiss Federal Act on Copyright and Related Rights.</w:t>
      </w:r>
    </w:p>
    <w:p>
      <w:pPr>
        <w:numPr>
          <w:ilvl w:val="0"/>
          <w:numId w:val="1002"/>
        </w:numPr>
        <w:pStyle w:val="Compact"/>
      </w:pPr>
      <w:r>
        <w:rPr>
          <w:bCs/>
          <w:b/>
        </w:rPr>
        <w:t xml:space="preserve">Compliance:</w:t>
      </w:r>
      <w:r>
        <w:t xml:space="preserve"> </w:t>
      </w:r>
      <w:r>
        <w:t xml:space="preserve">The supplier shall ensure that the</w:t>
      </w:r>
      <w:r>
        <w:t xml:space="preserve"> </w:t>
      </w:r>
      <w:r>
        <w:t xml:space="preserve">Software Engineer</w:t>
      </w:r>
      <w:r>
        <w:t xml:space="preserve"> </w:t>
      </w:r>
      <w:r>
        <w:t xml:space="preserve">complies with all applicable Swiss labor laws, data protection regulations (FADP/DSG), and professional standards applicable in</w:t>
      </w:r>
      <w:r>
        <w:t xml:space="preserve"> </w:t>
      </w:r>
      <w:r>
        <w:t xml:space="preserve">Switzerland Zurich</w:t>
      </w:r>
      <w:r>
        <w:t xml:space="preserve">.</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a written notice period of sixty (60) days. In cases of material breach, termination may be effected immediately upon written notice.</w:t>
      </w:r>
    </w:p>
    <w:p>
      <w:pPr>
        <w:numPr>
          <w:ilvl w:val="0"/>
          <w:numId w:val="1002"/>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pandemics, or governmental actions affecting operations in</w:t>
      </w:r>
      <w:r>
        <w:t xml:space="preserve"> </w:t>
      </w:r>
      <w:r>
        <w:t xml:space="preserve">Switzerland Zurich</w:t>
      </w:r>
      <w:r>
        <w:t xml:space="preserve">.</w:t>
      </w:r>
    </w:p>
    <w:p>
      <w:pPr>
        <w:numPr>
          <w:ilvl w:val="0"/>
          <w:numId w:val="1002"/>
        </w:numPr>
        <w:pStyle w:val="Compact"/>
      </w:pPr>
      <w:r>
        <w:rPr>
          <w:bCs/>
          <w:b/>
        </w:rPr>
        <w:t xml:space="preserve">Dispute Resolution:</w:t>
      </w:r>
      <w:r>
        <w:t xml:space="preserve"> </w:t>
      </w:r>
      <w:r>
        <w:t xml:space="preserve">Any dispute arising from this</w:t>
      </w:r>
      <w:r>
        <w:t xml:space="preserve"> </w:t>
      </w:r>
      <w:r>
        <w:t xml:space="preserve">Purchase Order</w:t>
      </w:r>
      <w:r>
        <w:t xml:space="preserve"> </w:t>
      </w:r>
      <w:r>
        <w:t xml:space="preserve">shall first be subject to good-faith negotiation. Failing resolution within thirty (30) days, the matter shall be referred to the competent courts of</w:t>
      </w:r>
      <w:r>
        <w:t xml:space="preserve"> </w:t>
      </w:r>
      <w:r>
        <w:t xml:space="preserve">Switzerland Zurich</w:t>
      </w:r>
      <w:r>
        <w:t xml:space="preserve"> </w:t>
      </w:r>
      <w:r>
        <w:t xml:space="preserve">or, at the buyer's election, to arbitration under the Swiss Rules of International Arbitration.</w:t>
      </w:r>
    </w:p>
    <w:p>
      <w:pPr>
        <w:numPr>
          <w:ilvl w:val="0"/>
          <w:numId w:val="1002"/>
        </w:numPr>
        <w:pStyle w:val="Compact"/>
      </w:pPr>
      <w:r>
        <w:rPr>
          <w:bCs/>
          <w:b/>
        </w:rPr>
        <w:t xml:space="preserve">Amendments:</w:t>
      </w:r>
      <w:r>
        <w:t xml:space="preserve"> </w:t>
      </w:r>
      <w:r>
        <w:t xml:space="preserve">No modification of this</w:t>
      </w:r>
      <w:r>
        <w:t xml:space="preserve"> </w:t>
      </w:r>
      <w:r>
        <w:t xml:space="preserve">Purchase Order</w:t>
      </w:r>
      <w:r>
        <w:t xml:space="preserve"> </w:t>
      </w:r>
      <w:r>
        <w:t xml:space="preserve">shall be valid unless executed in writing and signed by authorized representatives of both parties.</w:t>
      </w:r>
    </w:p>
    <w:bookmarkEnd w:id="24"/>
    <w:bookmarkStart w:id="25" w:name="acceptance-authorization"/>
    <w:p>
      <w:pPr>
        <w:pStyle w:val="Heading2"/>
      </w:pPr>
      <w:r>
        <w:t xml:space="preserve">5. Acceptance &amp; Authorization</w:t>
      </w:r>
    </w:p>
    <w:p>
      <w:pPr>
        <w:pStyle w:val="FirstParagraph"/>
      </w:pPr>
      <w:r>
        <w:t xml:space="preserve">By signing below, both parties acknowledge and accept all terms, conditions, and obligations set forth in this</w:t>
      </w:r>
      <w:r>
        <w:t xml:space="preserve"> </w:t>
      </w:r>
      <w:r>
        <w:t xml:space="preserve">Purchase Order</w:t>
      </w:r>
      <w:r>
        <w:t xml:space="preserve"> </w:t>
      </w:r>
      <w:r>
        <w:t xml:space="preserve">for the engagement of a</w:t>
      </w:r>
      <w:r>
        <w:t xml:space="preserve"> </w:t>
      </w:r>
      <w:r>
        <w:t xml:space="preserve">Software Engineer</w:t>
      </w:r>
      <w:r>
        <w:t xml:space="preserve"> </w:t>
      </w:r>
      <w:r>
        <w:t xml:space="preserve">in</w:t>
      </w:r>
      <w:r>
        <w:t xml:space="preserve"> </w:t>
      </w:r>
      <w:r>
        <w:t xml:space="preserve">Switzerland Zurich</w:t>
      </w:r>
      <w:r>
        <w:t xml:space="preserve">. This document constitutes a binding agreement upon execution by both authorized signatories.</w:t>
      </w:r>
    </w:p>
    <w:bookmarkEnd w:id="25"/>
    <w:p>
      <w:pPr>
        <w:pStyle w:val="BodyText"/>
      </w:pPr>
      <w:r>
        <w:rPr>
          <w:bCs/>
          <w:b/>
        </w:rPr>
        <w:t xml:space="preserve">For Helvetia Digital Solutions AG (Buyer)</w:t>
      </w:r>
      <w:r>
        <w:br/>
      </w:r>
      <w:r>
        <w:t xml:space="preserve">Name: Dr. Markus Keller</w:t>
      </w:r>
      <w:r>
        <w:br/>
      </w:r>
      <w:r>
        <w:t xml:space="preserve">Title: Chief Technology Officer</w:t>
      </w:r>
      <w:r>
        <w:br/>
      </w:r>
      <w:r>
        <w:t xml:space="preserve">Date: ______________________</w:t>
      </w:r>
    </w:p>
    <w:p>
      <w:pPr>
        <w:pStyle w:val="BodyText"/>
      </w:pPr>
      <w:r>
        <w:rPr>
          <w:bCs/>
          <w:b/>
        </w:rPr>
        <w:t xml:space="preserve">For Alpine Tech Consulting GmbH (Supplier)</w:t>
      </w:r>
      <w:r>
        <w:br/>
      </w:r>
      <w:r>
        <w:t xml:space="preserve">Name: Sarah Brunner</w:t>
      </w:r>
      <w:r>
        <w:br/>
      </w:r>
      <w:r>
        <w:t xml:space="preserve">Title: Managing Director</w:t>
      </w:r>
      <w:r>
        <w:br/>
      </w:r>
      <w:r>
        <w:t xml:space="preserve">Date: ______________________</w:t>
      </w:r>
    </w:p>
    <w:p>
      <w:pPr>
        <w:pStyle w:val="BodyText"/>
      </w:pPr>
      <w:r>
        <w:t xml:space="preserve">Purchase Order PO-SWZ-2025-04872 — Software Engineer Engagement — Switzerland Zurich</w:t>
      </w:r>
      <w:r>
        <w:br/>
      </w:r>
      <w:r>
        <w:t xml:space="preserve">This document is issued in accordance with Swiss commercial law. All communications regarding this Purchase Order shall be directed to the procurement department at Bahnhofstrasse 42, 8001 Switzerland Zurich, Switzerland.</w:t>
      </w:r>
      <w:r>
        <w:br/>
      </w:r>
      <w:r>
        <w:t xml:space="preserve">© 2025 Helvetia Digital Solutions AG.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 Switzerland Zurich</dc:title>
  <dc:creator/>
  <dc:language>en</dc:language>
  <cp:keywords/>
  <dcterms:created xsi:type="dcterms:W3CDTF">2026-10-10T02:54:10Z</dcterms:created>
  <dcterms:modified xsi:type="dcterms:W3CDTF">2026-10-10T02:54:10Z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