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 — Software Engineer Engagement in Turkey Ankara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PO-TR-ANK-2025-04782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 / USD</w:t>
      </w:r>
    </w:p>
    <w:bookmarkEnd w:id="21"/>
    <w:bookmarkStart w:id="22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Anatolia Digital Solutions A.Ş.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Kızılay Mah. 15. Cd. No:42, Çankaya, 06420 Ankara, Turkey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procurement@anatoliadigital.com.tr</w:t>
      </w:r>
    </w:p>
    <w:bookmarkEnd w:id="22"/>
    <w:bookmarkStart w:id="23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Meridian Tech Consulting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Eskişehir Yolu 10. Km, Söğütözü, 06530 Ankara, Turkey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9876543210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billing@meridiantech.com.tr</w:t>
      </w:r>
    </w:p>
    <w:bookmarkEnd w:id="23"/>
    <w:bookmarkStart w:id="24" w:name="description-of-purchase"/>
    <w:p>
      <w:pPr>
        <w:pStyle w:val="Heading2"/>
      </w:pPr>
      <w:r>
        <w:t xml:space="preserve">1.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Anatolia Digital Solutions A.Ş. to formally procure the professional services of a qualified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be deployed and performing duties within the metropolitan area of</w:t>
      </w:r>
      <w:r>
        <w:t xml:space="preserve"> </w:t>
      </w:r>
      <w:r>
        <w:t xml:space="preserve">Turkey Ankara</w:t>
      </w:r>
      <w:r>
        <w:t xml:space="preserve">. The engagement covers the full spectrum of software development, system architecture design, code review, and technical consulting required for the buyer's enterprise platform modernization initiative.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operate primarily from the buyer's office located in the Çankaya district of</w:t>
      </w:r>
      <w:r>
        <w:t xml:space="preserve"> </w:t>
      </w:r>
      <w:r>
        <w:t xml:space="preserve">Turkey Ankara</w:t>
      </w:r>
      <w:r>
        <w:t xml:space="preserve">, with the possibility of hybrid remote work as stipulated in the attached service-level agreement.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a twelve-month contract period commencing on 1 July 2025 and concluding on 30 June 2026, subject to renewal by mutual written consent.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is expected to dedicate a minimum of 160 hours per calendar month to the buyer's projects, adhering to the standard working hours observed in</w:t>
      </w:r>
      <w:r>
        <w:t xml:space="preserve"> </w:t>
      </w:r>
      <w:r>
        <w:t xml:space="preserve">Turkey Ankara</w:t>
      </w:r>
      <w:r>
        <w:t xml:space="preserve">, which are Monday through Friday, 09:00 to 18:00 local time (GMT+3).</w:t>
      </w:r>
    </w:p>
    <w:bookmarkEnd w:id="24"/>
    <w:bookmarkStart w:id="25" w:name="line-items-and-pricing"/>
    <w:p>
      <w:pPr>
        <w:pStyle w:val="Heading2"/>
      </w:pPr>
      <w:r>
        <w:t xml:space="preserve">2.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Monthly Retainer (Full-time, on-site in Turkey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– Specialized Cloud Architecture Consulting (40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– Code Audit and Security Penetration Testing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– Knowledge Transfer and Team Training Sessions (8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– Emergency On-Call Support (24/7 coverage, Turkey Ankara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2,824,000.00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(KDV) –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564,800.00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3,388,800.00 TRY</w:t>
            </w:r>
          </w:p>
        </w:tc>
      </w:tr>
    </w:tbl>
    <w:p>
      <w:pPr>
        <w:pStyle w:val="BodyText"/>
      </w:pPr>
      <w:r>
        <w:t xml:space="preserve">All prices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inclusive of the</w:t>
      </w:r>
      <w:r>
        <w:t xml:space="preserve"> </w:t>
      </w:r>
      <w:r>
        <w:t xml:space="preserve">Software Engineer</w:t>
      </w:r>
      <w:r>
        <w:t xml:space="preserve">'s professional liability insurance, applicable social security contributions under Turkish labor law, and any local transportation costs incurred while performing duties within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metropolitan area. The supplier shall issue a compliant Turkish fiscal invoice (fatura) for each monthly payment cycle.</w:t>
      </w:r>
    </w:p>
    <w:bookmarkEnd w:id="25"/>
    <w:bookmarkStart w:id="26" w:name="delivery-and-performance-location"/>
    <w:p>
      <w:pPr>
        <w:pStyle w:val="Heading2"/>
      </w:pPr>
      <w:r>
        <w:t xml:space="preserve">3. Delivery and Performance Location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render all services at the buyer's designated workspace in</w:t>
      </w:r>
      <w:r>
        <w:t xml:space="preserve"> </w:t>
      </w:r>
      <w:r>
        <w:t xml:space="preserve">Turkey Ankara</w:t>
      </w:r>
      <w:r>
        <w:t xml:space="preserve">, specifically at the address listed in the Buyer section above. In the event that the buyer relocates its operations within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municipality,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required to follow the new location without additional compensation, provided the new site remains within a 25-kilometer radius of the original</w:t>
      </w:r>
      <w:r>
        <w:t xml:space="preserve"> </w:t>
      </w:r>
      <w:r>
        <w:t xml:space="preserve">Turkey Ankara</w:t>
      </w:r>
      <w:r>
        <w:t xml:space="preserve"> </w:t>
      </w:r>
      <w:r>
        <w:t xml:space="preserve">office. Any relocation outside this radius shall trigger a renegotiation clause under this</w:t>
      </w:r>
      <w:r>
        <w:t xml:space="preserve"> </w:t>
      </w:r>
      <w:r>
        <w:t xml:space="preserve">Purchase Order</w:t>
      </w:r>
      <w:r>
        <w:t xml:space="preserve">.</w:t>
      </w:r>
    </w:p>
    <w:bookmarkEnd w:id="26"/>
    <w:bookmarkStart w:id="27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in monthly installments via bank transfer (EFT/Havale) to the supplier's designated account in Turkey Ankara, within fifteen (15) calendar days of receipt of a valid invoice.</w:t>
      </w:r>
    </w:p>
    <w:p>
      <w:pPr>
        <w:numPr>
          <w:ilvl w:val="0"/>
          <w:numId w:val="1001"/>
        </w:numPr>
        <w:pStyle w:val="Compact"/>
      </w:pPr>
      <w:r>
        <w:t xml:space="preserve">A mobilization advance of 10%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shall be disbursed within five (5) business days of mutual signature of this document.</w:t>
      </w:r>
    </w:p>
    <w:p>
      <w:pPr>
        <w:numPr>
          <w:ilvl w:val="0"/>
          <w:numId w:val="1001"/>
        </w:numPr>
        <w:pStyle w:val="Compact"/>
      </w:pPr>
      <w:r>
        <w:t xml:space="preserve">Late payments shall incur a penalty interest rate of 1.5% per month, in accordance with Turkish commercial law (Türk Ticaret Kanunu).</w:t>
      </w:r>
    </w:p>
    <w:p>
      <w:pPr>
        <w:numPr>
          <w:ilvl w:val="0"/>
          <w:numId w:val="1001"/>
        </w:numPr>
        <w:pStyle w:val="Compact"/>
      </w:pPr>
      <w:r>
        <w:t xml:space="preserve">All financial transactions related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conducted in Turkish Lira (TRY) unless otherwise agreed in writing by both parties.</w:t>
      </w:r>
    </w:p>
    <w:bookmarkEnd w:id="27"/>
    <w:bookmarkStart w:id="28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maintain strict confidentiality regarding all proprietary code, architectural designs, and business data encountered during the engagement in</w:t>
      </w:r>
      <w:r>
        <w:t xml:space="preserve"> </w:t>
      </w:r>
      <w:r>
        <w:t xml:space="preserve">Turkey Ankara</w:t>
      </w:r>
      <w:r>
        <w:t xml:space="preserve">. A separate Non-Disclosure Agreement (NDA) is attached as Appendix A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software artifacts, documentation, and deliverables produced by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the buyer upon full payment.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comply with all applicable Turkish labor regulations, data protection laws (KVKK – Kişisel Verilerin Korunması Kanunu), and industry standards while performing services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material breach, termination may be immediate upon written notice.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 affecting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region, government-mandated shutdowns, or pandemics.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 Turkey. Any disputes shall be resolved by the competent courts in Ankara, Turkey.</w:t>
      </w:r>
    </w:p>
    <w:bookmarkEnd w:id="28"/>
    <w:bookmarkStart w:id="29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 Ankara</w:t>
      </w:r>
      <w:r>
        <w:t xml:space="preserve">. This document constitutes a binding commercial agreement upon execution by authorized representatives of both entities.</w:t>
      </w:r>
    </w:p>
    <w:bookmarkEnd w:id="29"/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Anatolia Digital Solutions A.Ş.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Meridian Tech Consulting Ltd.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This Purchase Order (PO-TR-ANK-2025-04782) is a controlled document. Unauthorized reproduction or distribution is prohibited. For inquiries regarding this Software Engineer engagement in Turkey Ankara, please contact the Procurement Department at Anatolia Digital Solutions A.Ş., Ankara, Turkey.</w:t>
      </w:r>
    </w:p>
    <w:p>
      <w:pPr>
        <w:pStyle w:val="BodyText"/>
      </w:pPr>
      <w:r>
        <w:t xml:space="preserve">Document Version: 1.0 | Generated: 15 June 2025 | Classification: Commercial – Confidential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Software Engineer Services - Turkey Ankara</dc:title>
  <dc:creator/>
  <dc:language>en</dc:language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