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Software Engineer Professional Services — Vietnam Ho Chi Minh City</w:t>
      </w:r>
    </w:p>
    <w:bookmarkEnd w:id="20"/>
    <w:p>
      <w:pPr>
        <w:pStyle w:val="BodyText"/>
      </w:pPr>
      <w:r>
        <w:rPr>
          <w:bCs/>
          <w:b/>
        </w:rPr>
        <w:t xml:space="preserve">Purchase Order No.:</w:t>
      </w:r>
      <w:r>
        <w:t xml:space="preserve"> </w:t>
      </w:r>
      <w:r>
        <w:t xml:space="preserve">PO-VHCM-2025-04782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Buyer (Purchasing Entity):</w:t>
      </w:r>
      <w:r>
        <w:br/>
      </w:r>
      <w:r>
        <w:t xml:space="preserve">TechBridge Solutions Co., Ltd.</w:t>
      </w:r>
      <w:r>
        <w:br/>
      </w:r>
      <w:r>
        <w:t xml:space="preserve">12th Floor, Bitexco Financial Tower</w:t>
      </w:r>
      <w:r>
        <w:br/>
      </w:r>
      <w:r>
        <w:t xml:space="preserve">2 Hải Triều Street, Bến Nghé Ward</w:t>
      </w:r>
      <w:r>
        <w:br/>
      </w:r>
      <w:r>
        <w:t xml:space="preserve">District 1, Vietnam Ho Chi Minh City</w:t>
      </w:r>
      <w:r>
        <w:br/>
      </w:r>
      <w:r>
        <w:t xml:space="preserve">Tax Code: 0312345678</w:t>
      </w:r>
    </w:p>
    <w:p>
      <w:pPr>
        <w:pStyle w:val="BodyText"/>
      </w:pPr>
      <w:r>
        <w:rPr>
          <w:bCs/>
          <w:b/>
        </w:rPr>
        <w:t xml:space="preserve">Supplier (Service Provider):</w:t>
      </w:r>
      <w:r>
        <w:br/>
      </w:r>
      <w:r>
        <w:t xml:space="preserve">Nguyen Minh Tan &amp; Associates</w:t>
      </w:r>
      <w:r>
        <w:br/>
      </w:r>
      <w:r>
        <w:t xml:space="preserve">45 Nguyễn Huệ Boulevard</w:t>
      </w:r>
      <w:r>
        <w:br/>
      </w:r>
      <w:r>
        <w:t xml:space="preserve">Bến Nghé Ward, District 1</w:t>
      </w:r>
      <w:r>
        <w:br/>
      </w:r>
      <w:r>
        <w:t xml:space="preserve">Vietnam Ho Chi Minh City</w:t>
      </w:r>
      <w:r>
        <w:br/>
      </w:r>
      <w:r>
        <w:t xml:space="preserve">Tax Code: 0319876543</w:t>
      </w:r>
    </w:p>
    <w:bookmarkStart w:id="21" w:name="description-of-purchase"/>
    <w:p>
      <w:pPr>
        <w:pStyle w:val="Heading2"/>
      </w:pPr>
      <w:r>
        <w:t xml:space="preserve">1. Description of Purchase</w:t>
      </w:r>
    </w:p>
    <w:p>
      <w:pPr>
        <w:pStyle w:val="FirstParagraph"/>
      </w:pPr>
      <w:r>
        <w:t xml:space="preserve">This Purchase Order is issued by TechBridge Solutions Co., Ltd. (hereinafter referred to as the "Buyer") to engage the services of a qualified</w:t>
      </w:r>
      <w:r>
        <w:t xml:space="preserve"> </w:t>
      </w:r>
      <w:r>
        <w:t xml:space="preserve">Software Engineer</w:t>
      </w:r>
      <w:r>
        <w:t xml:space="preserve"> </w:t>
      </w:r>
      <w:r>
        <w:t xml:space="preserve">for the development, maintenance, and optimization of enterprise-level software applications. The</w:t>
      </w:r>
      <w:r>
        <w:t xml:space="preserve"> </w:t>
      </w:r>
      <w:r>
        <w:t xml:space="preserve">Software Engineer</w:t>
      </w:r>
      <w:r>
        <w:t xml:space="preserve"> </w:t>
      </w:r>
      <w:r>
        <w:t xml:space="preserve">shall be physically based and perform all professional duties within the metropolitan area of</w:t>
      </w:r>
      <w:r>
        <w:t xml:space="preserve"> </w:t>
      </w:r>
      <w:r>
        <w:t xml:space="preserve">Vietnam Ho Chi Minh City</w:t>
      </w:r>
      <w:r>
        <w:t xml:space="preserve">, ensuring full compliance with local labor regulations, data protection standards, and intellectual property laws applicable in the region.</w:t>
      </w:r>
    </w:p>
    <w:p>
      <w:pPr>
        <w:pStyle w:val="BodyText"/>
      </w:pPr>
      <w:r>
        <w:t xml:space="preserve">The engagement of this</w:t>
      </w:r>
      <w:r>
        <w:t xml:space="preserve"> </w:t>
      </w:r>
      <w:r>
        <w:t xml:space="preserve">Software Engineer</w:t>
      </w:r>
      <w:r>
        <w:t xml:space="preserve"> </w:t>
      </w:r>
      <w:r>
        <w:t xml:space="preserve">is intended to support the Buyer's ongoing digital transformation initiative, which includes the design and deployment of a cloud-native customer relationship management platform, the migration of legacy systems to modern microservices architecture, and the establishment of a robust continuous integration and continuous deployment pipeline. All work related to this Purchase Order shall be conducted at the Buyer's primary office located in District 1,</w:t>
      </w:r>
      <w:r>
        <w:t xml:space="preserve"> </w:t>
      </w:r>
      <w:r>
        <w:t xml:space="preserve">Vietnam Ho Chi Minh City</w:t>
      </w:r>
      <w:r>
        <w:t xml:space="preserve">, or at such other location within</w:t>
      </w:r>
      <w:r>
        <w:t xml:space="preserve"> </w:t>
      </w:r>
      <w:r>
        <w:t xml:space="preserve">Vietnam Ho Chi Minh City</w:t>
      </w:r>
      <w:r>
        <w:t xml:space="preserve"> </w:t>
      </w:r>
      <w:r>
        <w:t xml:space="preserve">as mutually agreed upon in writing by both parties.</w:t>
      </w:r>
    </w:p>
    <w:bookmarkEnd w:id="21"/>
    <w:bookmarkStart w:id="22" w:name="scope-of-services-deliverables"/>
    <w:p>
      <w:pPr>
        <w:pStyle w:val="Heading2"/>
      </w:pPr>
      <w:r>
        <w:t xml:space="preserve">2. Scope of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Software Engineer — Full-Stack Development (Java, Python, React.js) — On-site in Vietnam Ho Chi Minh City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Software Engineer — Cloud Infrastructure &amp; DevOps Configuration (AWS, Docker, Kubernetes)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Software Engineer — Quality Assurance, Code Review &amp; Technical Documentation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Monthly Retainer — Ongoing Maintenance &amp; Support (Software Engineer team, 3 FTEs)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120,000,000</w:t>
            </w:r>
          </w:p>
        </w:tc>
        <w:tc>
          <w:tcPr/>
          <w:p>
            <w:pPr>
              <w:pStyle w:val="Compact"/>
              <w:jc w:val="left"/>
            </w:pPr>
            <w:r>
              <w:t xml:space="preserve">1,440,000,000</w:t>
            </w:r>
          </w:p>
        </w:tc>
      </w:tr>
      <w:tr>
        <w:tc>
          <w:tcPr/>
          <w:p>
            <w:pPr>
              <w:pStyle w:val="Compact"/>
              <w:jc w:val="left"/>
            </w:pPr>
            <w:r>
              <w:t xml:space="preserve">05</w:t>
            </w:r>
          </w:p>
        </w:tc>
        <w:tc>
          <w:tcPr/>
          <w:p>
            <w:pPr>
              <w:pStyle w:val="Compact"/>
              <w:jc w:val="left"/>
            </w:pPr>
            <w:r>
              <w:t xml:space="preserve">Project Management &amp; Coordination Fee (Software Engineer engagement oversight)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left"/>
            </w:pPr>
            <w:r>
              <w:t xml:space="preserve">Subtotal</w:t>
            </w:r>
          </w:p>
        </w:tc>
        <w:tc>
          <w:tcPr/>
          <w:p>
            <w:pPr>
              <w:pStyle w:val="Compact"/>
              <w:jc w:val="left"/>
            </w:pPr>
            <w:r>
              <w:t xml:space="preserve">1,580,000,000</w:t>
            </w:r>
          </w:p>
        </w:tc>
      </w:tr>
      <w:tr>
        <w:tc>
          <w:tcPr>
            <w:gridSpan w:val="5"/>
          </w:tcPr>
          <w:p>
            <w:pPr>
              <w:pStyle w:val="Compact"/>
              <w:jc w:val="left"/>
            </w:pPr>
            <w:r>
              <w:t xml:space="preserve">VAT (10%)</w:t>
            </w:r>
          </w:p>
        </w:tc>
        <w:tc>
          <w:tcPr/>
          <w:p>
            <w:pPr>
              <w:pStyle w:val="Compact"/>
              <w:jc w:val="left"/>
            </w:pPr>
            <w:r>
              <w:t xml:space="preserve">158,000,000</w:t>
            </w:r>
          </w:p>
        </w:tc>
      </w:tr>
      <w:tr>
        <w:tc>
          <w:tcPr>
            <w:gridSpan w:val="5"/>
          </w:tcPr>
          <w:p>
            <w:pPr>
              <w:pStyle w:val="Compact"/>
              <w:jc w:val="left"/>
            </w:pPr>
            <w:r>
              <w:t xml:space="preserve">Grand Total (VND)</w:t>
            </w:r>
          </w:p>
        </w:tc>
        <w:tc>
          <w:tcPr/>
          <w:p>
            <w:pPr>
              <w:pStyle w:val="Compact"/>
              <w:jc w:val="left"/>
            </w:pPr>
            <w:r>
              <w:t xml:space="preserve">1,738,000,000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services under this Purchase Order shall be rendered by the</w:t>
      </w:r>
      <w:r>
        <w:t xml:space="preserve"> </w:t>
      </w:r>
      <w:r>
        <w:t xml:space="preserve">Software Engineer</w:t>
      </w:r>
      <w:r>
        <w:t xml:space="preserve"> </w:t>
      </w:r>
      <w:r>
        <w:t xml:space="preserve">or team of Software Engineers at the designated office premises in</w:t>
      </w:r>
      <w:r>
        <w:t xml:space="preserve"> </w:t>
      </w:r>
      <w:r>
        <w:t xml:space="preserve">Vietnam Ho Chi Minh City</w:t>
      </w:r>
      <w:r>
        <w:t xml:space="preserve">. Remote work may be permitted for up to two (2) days per week, provided that all deliverables remain accessible and all team meetings are conducted in real time.</w:t>
      </w:r>
    </w:p>
    <w:p>
      <w:pPr>
        <w:numPr>
          <w:ilvl w:val="0"/>
          <w:numId w:val="1001"/>
        </w:numPr>
        <w:pStyle w:val="Compact"/>
      </w:pPr>
      <w:r>
        <w:rPr>
          <w:bCs/>
          <w:b/>
        </w:rPr>
        <w:t xml:space="preserve">Payment Terms:</w:t>
      </w:r>
      <w:r>
        <w:t xml:space="preserve"> </w:t>
      </w:r>
      <w:r>
        <w:t xml:space="preserve">The Buyer shall remit payment within thirty (30) calendar days from the date of invoice issuance. Payment shall be made via bank transfer to the Supplier's designated account in a Vietnamese commercial bank. The total value of this Purchase Order is one billion seven hundred thirty-eight million Vietnamese Dong (VND 1,738,000,000), inclusive of applicable Value Added Tax.</w:t>
      </w:r>
    </w:p>
    <w:p>
      <w:pPr>
        <w:numPr>
          <w:ilvl w:val="0"/>
          <w:numId w:val="1001"/>
        </w:numPr>
        <w:pStyle w:val="Compact"/>
      </w:pPr>
      <w:r>
        <w:rPr>
          <w:bCs/>
          <w:b/>
        </w:rPr>
        <w:t xml:space="preserve">Intellectual Property:</w:t>
      </w:r>
      <w:r>
        <w:t xml:space="preserve"> </w:t>
      </w:r>
      <w:r>
        <w:t xml:space="preserve">All code, documentation, designs, and deliverables produced by the</w:t>
      </w:r>
      <w:r>
        <w:t xml:space="preserve"> </w:t>
      </w:r>
      <w:r>
        <w:t xml:space="preserve">Software Engineer</w:t>
      </w:r>
      <w:r>
        <w:t xml:space="preserve"> </w:t>
      </w:r>
      <w:r>
        <w:t xml:space="preserve">in the course of fulfilling this Purchase Order shall be the exclusive property of the Buyer. The Supplier warrants that no third-party intellectual property rights are infringed by the work performed in</w:t>
      </w:r>
      <w:r>
        <w:t xml:space="preserve"> </w:t>
      </w:r>
      <w:r>
        <w:t xml:space="preserve">Vietnam Ho Chi Minh City</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Software Engineer</w:t>
      </w:r>
      <w:r>
        <w:t xml:space="preserve"> </w:t>
      </w:r>
      <w:r>
        <w:t xml:space="preserve">and all associated personnel shall maintain strict confidentiality regarding all proprietary information, trade secrets, and business strategies of the Buyer. This obligation shall survive the termination of this Purchase Order for a period of three (3) years.</w:t>
      </w:r>
    </w:p>
    <w:p>
      <w:pPr>
        <w:numPr>
          <w:ilvl w:val="0"/>
          <w:numId w:val="1001"/>
        </w:numPr>
        <w:pStyle w:val="Compact"/>
      </w:pPr>
      <w:r>
        <w:rPr>
          <w:bCs/>
          <w:b/>
        </w:rPr>
        <w:t xml:space="preserve">Compliance with Local Law:</w:t>
      </w:r>
      <w:r>
        <w:t xml:space="preserve"> </w:t>
      </w:r>
      <w:r>
        <w:t xml:space="preserve">The Supplier shall ensure that the engagement of the</w:t>
      </w:r>
      <w:r>
        <w:t xml:space="preserve"> </w:t>
      </w:r>
      <w:r>
        <w:t xml:space="preserve">Software Engineer</w:t>
      </w:r>
      <w:r>
        <w:t xml:space="preserve"> </w:t>
      </w:r>
      <w:r>
        <w:t xml:space="preserve">complies with all applicable labor laws, immigration regulations (if applicable), tax obligations, and professional licensing requirements in force in</w:t>
      </w:r>
      <w:r>
        <w:t xml:space="preserve"> </w:t>
      </w:r>
      <w:r>
        <w:t xml:space="preserve">Vietnam Ho Chi Minh City</w:t>
      </w:r>
      <w:r>
        <w:t xml:space="preserve"> </w:t>
      </w:r>
      <w:r>
        <w:t xml:space="preserve">and the Socialist Republic of Vietnam at large.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w:t>
      </w:r>
      <w:r>
        <w:t xml:space="preserve"> </w:t>
      </w:r>
      <w:r>
        <w:t xml:space="preserve">Software Engineer</w:t>
      </w:r>
      <w:r>
        <w:t xml:space="preserve"> </w:t>
      </w:r>
      <w:r>
        <w:t xml:space="preserve">shall deliver all work-in-progress materials to the Buyer within seven (7) business days of termination.</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resolved through good-faith negotiation. If unresolved within thirty (30) days, the dispute shall be submitted to arbitration under the rules of the Vietnam International Arbitration Centre (VIAC) in</w:t>
      </w:r>
      <w:r>
        <w:t xml:space="preserve"> </w:t>
      </w:r>
      <w:r>
        <w:t xml:space="preserve">Vietnam Ho Chi Minh City</w:t>
      </w:r>
      <w:r>
        <w:t xml:space="preserve">. The language of arbitration shall be English.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w:t>
      </w:r>
      <w:r>
        <w:t xml:space="preserve"> </w:t>
      </w:r>
      <w:r>
        <w:t xml:space="preserve">Vietnam Ho Chi Minh City</w:t>
      </w:r>
      <w:r>
        <w:t xml:space="preserve">.</w:t>
      </w:r>
    </w:p>
    <w:bookmarkEnd w:id="23"/>
    <w:bookmarkStart w:id="24" w:name="acceptance-authorization"/>
    <w:p>
      <w:pPr>
        <w:pStyle w:val="Heading2"/>
      </w:pPr>
      <w:r>
        <w:t xml:space="preserve">4. Acceptance &amp; Authorization</w:t>
      </w:r>
    </w:p>
    <w:p>
      <w:pPr>
        <w:pStyle w:val="FirstParagraph"/>
      </w:pPr>
      <w:r>
        <w:t xml:space="preserve">By signing below, both parties acknowledge and agree to all terms, conditions, and specifications set forth in this Purchase Order for the engagement of</w:t>
      </w:r>
      <w:r>
        <w:t xml:space="preserve"> </w:t>
      </w:r>
      <w:r>
        <w:t xml:space="preserve">Software Engineer</w:t>
      </w:r>
      <w:r>
        <w:t xml:space="preserve"> </w:t>
      </w:r>
      <w:r>
        <w:t xml:space="preserve">services in</w:t>
      </w:r>
      <w:r>
        <w:t xml:space="preserve"> </w:t>
      </w:r>
      <w:r>
        <w:t xml:space="preserve">Vietnam Ho Chi Minh City</w:t>
      </w:r>
      <w:r>
        <w:t xml:space="preserve">. This document constitutes a binding agreement between the Buyer and the Supplier effective from the date of the last signature.</w:t>
      </w:r>
    </w:p>
    <w:bookmarkEnd w:id="24"/>
    <w:p>
      <w:pPr>
        <w:pStyle w:val="BodyText"/>
      </w:pPr>
      <w:r>
        <w:rPr>
          <w:bCs/>
          <w:b/>
        </w:rPr>
        <w:t xml:space="preserve">For and on behalf of the Buyer:</w:t>
      </w:r>
      <w:r>
        <w:br/>
      </w:r>
      <w:r>
        <w:t xml:space="preserve">TechBridge Solutions Co., Ltd.</w:t>
      </w:r>
    </w:p>
    <w:p>
      <w:pPr>
        <w:pStyle w:val="BodyText"/>
      </w:pPr>
      <w:r>
        <w:t xml:space="preserve">Name: Trần Văn Hùng</w:t>
      </w:r>
      <w:r>
        <w:br/>
      </w:r>
      <w:r>
        <w:t xml:space="preserve">Title: Chief Technology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Nguyen Minh Tan &amp; Associates</w:t>
      </w:r>
    </w:p>
    <w:p>
      <w:pPr>
        <w:pStyle w:val="BodyText"/>
      </w:pPr>
      <w:r>
        <w:t xml:space="preserve">Name: Nguyễn Minh Tân</w:t>
      </w:r>
      <w:r>
        <w:br/>
      </w:r>
      <w:r>
        <w:t xml:space="preserve">Title: Managing Director / Lead Software Engineer</w:t>
      </w:r>
      <w:r>
        <w:br/>
      </w:r>
      <w:r>
        <w:t xml:space="preserve">Signature: _________________________</w:t>
      </w:r>
      <w:r>
        <w:br/>
      </w:r>
      <w:r>
        <w:t xml:space="preserve">Date: _________________________</w:t>
      </w:r>
    </w:p>
    <w:p>
      <w:pPr>
        <w:pStyle w:val="BodyText"/>
      </w:pPr>
      <w:r>
        <w:t xml:space="preserve">This Purchase Order (PO-VHCM-2025-04782) is issued in two (2) original copies, one for each party. This document pertains to the procurement of Software Engineer professional services to be performed in Vietnam Ho Chi Minh City. All communications regarding this Purchase Order shall be directed to the procurement department of TechBridge Solutions Co., Ltd., District 1, Vietnam Ho Chi Minh City.</w:t>
      </w:r>
    </w:p>
    <w:p>
      <w:pPr>
        <w:pStyle w:val="BodyText"/>
      </w:pPr>
      <w:r>
        <w:t xml:space="preserve">© 2025 TechBridge Solutions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Vietnam Ho Chi Minh City</dc:title>
  <dc:creator/>
  <dc:language>en</dc:language>
  <cp:keywords/>
  <dcterms:created xsi:type="dcterms:W3CDTF">2026-10-10T01:22:28Z</dcterms:created>
  <dcterms:modified xsi:type="dcterms:W3CDTF">2026-10-10T01:22:28Z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