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Document No: PO-MIA-2025-04872  |  Date of Issue: June 15, 2025  |  Status:</w:t>
      </w:r>
      <w:r>
        <w:t xml:space="preserve"> </w:t>
      </w:r>
      <w:r>
        <w:t xml:space="preserve">ACTIVE</w:t>
      </w:r>
    </w:p>
    <w:p>
      <w:pPr>
        <w:pStyle w:val="BodyText"/>
      </w:pPr>
      <w:r>
        <w:t xml:space="preserve">Procurement of Special Education Teacher Services — Miami, Florida, United States</w:t>
      </w:r>
    </w:p>
    <w:bookmarkEnd w:id="20"/>
    <w:p>
      <w:pPr>
        <w:pStyle w:val="BodyText"/>
      </w:pPr>
      <w:r>
        <w:t xml:space="preserve">1. PARTIES INVOLVED</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Miami-Dade County Public Schools — Division of Special Education Services</w:t>
      </w:r>
    </w:p>
    <w:p>
      <w:pPr>
        <w:pStyle w:val="BodyText"/>
      </w:pPr>
      <w:r>
        <w:rPr>
          <w:bCs/>
          <w:b/>
        </w:rPr>
        <w:t xml:space="preserve">Address:</w:t>
      </w:r>
      <w:r>
        <w:t xml:space="preserve"> </w:t>
      </w:r>
      <w:r>
        <w:t xml:space="preserve">1200 S.E. 36th Street, Miami, FL 33134, United States</w:t>
      </w:r>
    </w:p>
    <w:p>
      <w:pPr>
        <w:pStyle w:val="BodyText"/>
      </w:pPr>
      <w:r>
        <w:rPr>
          <w:bCs/>
          <w:b/>
        </w:rPr>
        <w:t xml:space="preserve">Contact:</w:t>
      </w:r>
      <w:r>
        <w:t xml:space="preserve"> </w:t>
      </w:r>
      <w:r>
        <w:t xml:space="preserve">Dr. Elena Vasquez, Director of Special Education Procurement</w:t>
      </w:r>
    </w:p>
    <w:p>
      <w:pPr>
        <w:pStyle w:val="BodyText"/>
      </w:pPr>
      <w:r>
        <w:rPr>
          <w:bCs/>
          <w:b/>
        </w:rPr>
        <w:t xml:space="preserve">Email:</w:t>
      </w:r>
      <w:r>
        <w:t xml:space="preserve"> </w:t>
      </w:r>
      <w:r>
        <w:t xml:space="preserve">e.vasquez@miamicps.org</w:t>
      </w:r>
    </w:p>
    <w:p>
      <w:pPr>
        <w:pStyle w:val="BodyText"/>
      </w:pPr>
      <w:r>
        <w:rPr>
          <w:bCs/>
          <w:b/>
        </w:rPr>
        <w:t xml:space="preserve">Phone:</w:t>
      </w:r>
      <w:r>
        <w:t xml:space="preserve"> </w:t>
      </w:r>
      <w:r>
        <w:t xml:space="preserve">(305) 503-4200</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BrightPath Educational Staffing Solutions, LLC</w:t>
      </w:r>
    </w:p>
    <w:p>
      <w:pPr>
        <w:pStyle w:val="BodyText"/>
      </w:pPr>
      <w:r>
        <w:rPr>
          <w:bCs/>
          <w:b/>
        </w:rPr>
        <w:t xml:space="preserve">Address:</w:t>
      </w:r>
      <w:r>
        <w:t xml:space="preserve"> </w:t>
      </w:r>
      <w:r>
        <w:t xml:space="preserve">2845 Biscayne Boulevard, Suite 410, Miami, FL 33137, United States</w:t>
      </w:r>
    </w:p>
    <w:p>
      <w:pPr>
        <w:pStyle w:val="BodyText"/>
      </w:pPr>
      <w:r>
        <w:rPr>
          <w:bCs/>
          <w:b/>
        </w:rPr>
        <w:t xml:space="preserve">Contact:</w:t>
      </w:r>
      <w:r>
        <w:t xml:space="preserve"> </w:t>
      </w:r>
      <w:r>
        <w:t xml:space="preserve">Mr. Jonathan Reeves, Chief Executive Officer</w:t>
      </w:r>
    </w:p>
    <w:p>
      <w:pPr>
        <w:pStyle w:val="BodyText"/>
      </w:pPr>
      <w:r>
        <w:rPr>
          <w:bCs/>
          <w:b/>
        </w:rPr>
        <w:t xml:space="preserve">Email:</w:t>
      </w:r>
      <w:r>
        <w:t xml:space="preserve"> </w:t>
      </w:r>
      <w:r>
        <w:t xml:space="preserve">j.reeves@brightpathstaffing.com</w:t>
      </w:r>
    </w:p>
    <w:p>
      <w:pPr>
        <w:pStyle w:val="BodyText"/>
      </w:pPr>
      <w:r>
        <w:rPr>
          <w:bCs/>
          <w:b/>
        </w:rPr>
        <w:t xml:space="preserve">Phone:</w:t>
      </w:r>
      <w:r>
        <w:t xml:space="preserve"> </w:t>
      </w:r>
      <w:r>
        <w:t xml:space="preserve">(305) 772-8891</w:t>
      </w:r>
    </w:p>
    <w:p>
      <w:pPr>
        <w:pStyle w:val="BodyText"/>
      </w:pPr>
      <w:r>
        <w:rPr>
          <w:bCs/>
          <w:b/>
        </w:rPr>
        <w:t xml:space="preserve">Tax ID (EIN):</w:t>
      </w:r>
      <w:r>
        <w:t xml:space="preserve"> </w:t>
      </w:r>
      <w:r>
        <w:t xml:space="preserve">82-4471903</w:t>
      </w:r>
    </w:p>
    <w:bookmarkEnd w:id="22"/>
    <w:p>
      <w:pPr>
        <w:pStyle w:val="BodyText"/>
      </w:pPr>
      <w:r>
        <w:t xml:space="preserve">2. DESCRIPTION OF PURCHASE</w:t>
      </w:r>
    </w:p>
    <w:p>
      <w:pPr>
        <w:pStyle w:val="BodyText"/>
      </w:pPr>
      <w:r>
        <w:t xml:space="preserve">This Purchase Order is issued by Miami-Dade County Public Schools to formally procure the services of a qualified</w:t>
      </w:r>
      <w:r>
        <w:t xml:space="preserve"> </w:t>
      </w:r>
      <w:r>
        <w:rPr>
          <w:bCs/>
          <w:b/>
        </w:rPr>
        <w:t xml:space="preserve">Special Education Teacher</w:t>
      </w:r>
      <w:r>
        <w:t xml:space="preserve"> </w:t>
      </w:r>
      <w:r>
        <w:t xml:space="preserve">for the 2025–2026 academic year. The Special Education Teacher shall be assigned to the Coral Gables K-12 Special Education Center, located at 1000 Coral Way, Miami, Florida 33145, United States. The position requires a candidate holding a valid Florida State Board of Education certification in Special Education (Grades K-12), a minimum of three (3) years of documented classroom experience serving students with Individualized Education Programs (IEPs), and proficiency in evidence-based instructional methodologies including Applied Behavior Analysis (ABA), Universal Design for Learning (UDL), and assistive technology integration.</w:t>
      </w:r>
    </w:p>
    <w:p>
      <w:pPr>
        <w:pStyle w:val="BodyText"/>
      </w:pPr>
      <w:r>
        <w:t xml:space="preserve">The Special Education Teacher will be responsible for developing, implementing, and evaluating individualized instruction plans for students with disabilities ranging from mild to moderate, including but not limited to autism spectrum disorder, intellectual disabilities, specific learning disabilities, and emotional/behavioral disorders. The role encompasses direct classroom instruction, IEP team participation, parent-teacher conferences, progress monitoring, and collaboration with general education staff within the Miami, United States school district framework.</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Annual Total (USD)</w:t>
            </w:r>
          </w:p>
        </w:tc>
      </w:tr>
      <w:tr>
        <w:tc>
          <w:tcPr/>
          <w:p>
            <w:pPr>
              <w:pStyle w:val="Compact"/>
              <w:jc w:val="left"/>
            </w:pPr>
            <w:r>
              <w:t xml:space="preserve">001</w:t>
            </w:r>
          </w:p>
        </w:tc>
        <w:tc>
          <w:tcPr/>
          <w:p>
            <w:pPr>
              <w:pStyle w:val="Compact"/>
              <w:jc w:val="left"/>
            </w:pPr>
            <w:r>
              <w:t xml:space="preserve">Special Education Teacher — Full-Time Position (K-12 Certification), 40 hrs/week, 180 instructional days</w:t>
            </w:r>
          </w:p>
        </w:tc>
        <w:tc>
          <w:tcPr/>
          <w:p>
            <w:pPr>
              <w:pStyle w:val="Compact"/>
              <w:jc w:val="left"/>
            </w:pPr>
            <w:r>
              <w:t xml:space="preserve">1</w:t>
            </w:r>
          </w:p>
        </w:tc>
        <w:tc>
          <w:tcPr/>
          <w:p>
            <w:pPr>
              <w:pStyle w:val="Compact"/>
              <w:jc w:val="left"/>
            </w:pPr>
            <w:r>
              <w:t xml:space="preserve">$68,500.00</w:t>
            </w:r>
          </w:p>
        </w:tc>
        <w:tc>
          <w:tcPr/>
          <w:p>
            <w:pPr>
              <w:pStyle w:val="Compact"/>
              <w:jc w:val="left"/>
            </w:pPr>
            <w:r>
              <w:t xml:space="preserve">$68,500.00</w:t>
            </w:r>
          </w:p>
        </w:tc>
      </w:tr>
      <w:tr>
        <w:tc>
          <w:tcPr/>
          <w:p>
            <w:pPr>
              <w:pStyle w:val="Compact"/>
              <w:jc w:val="left"/>
            </w:pPr>
            <w:r>
              <w:t xml:space="preserve">002</w:t>
            </w:r>
          </w:p>
        </w:tc>
        <w:tc>
          <w:tcPr/>
          <w:p>
            <w:pPr>
              <w:pStyle w:val="Compact"/>
              <w:jc w:val="left"/>
            </w:pPr>
            <w:r>
              <w:t xml:space="preserve">Florida State Board of Education Certification Verification &amp; Background Screening (FBI + State)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003</w:t>
            </w:r>
          </w:p>
        </w:tc>
        <w:tc>
          <w:tcPr/>
          <w:p>
            <w:pPr>
              <w:pStyle w:val="Compact"/>
              <w:jc w:val="left"/>
            </w:pPr>
            <w:r>
              <w:t xml:space="preserve">Assistive Technology Training &amp; Professional Development Stipend (Annual)</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004</w:t>
            </w:r>
          </w:p>
        </w:tc>
        <w:tc>
          <w:tcPr/>
          <w:p>
            <w:pPr>
              <w:pStyle w:val="Compact"/>
              <w:jc w:val="left"/>
            </w:pPr>
            <w:r>
              <w:t xml:space="preserve">Classroom Materials, Adaptive Equipment, and Instructional Resources Allocation</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005</w:t>
            </w:r>
          </w:p>
        </w:tc>
        <w:tc>
          <w:tcPr/>
          <w:p>
            <w:pPr>
              <w:pStyle w:val="Compact"/>
              <w:jc w:val="left"/>
            </w:pPr>
            <w:r>
              <w:t xml:space="preserve">Health, Dental, and Vision Insurance Premium (Employer Contribution)</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006</w:t>
            </w:r>
          </w:p>
        </w:tc>
        <w:tc>
          <w:tcPr/>
          <w:p>
            <w:pPr>
              <w:pStyle w:val="Compact"/>
              <w:jc w:val="left"/>
            </w:pPr>
            <w:r>
              <w:t xml:space="preserve">Retirement Plan Contribution (TRS — Teacher Retirement System of Florida)</w:t>
            </w:r>
          </w:p>
        </w:tc>
        <w:tc>
          <w:tcPr/>
          <w:p>
            <w:pPr>
              <w:pStyle w:val="Compact"/>
              <w:jc w:val="left"/>
            </w:pPr>
            <w:r>
              <w:t xml:space="preserve">1</w:t>
            </w:r>
          </w:p>
        </w:tc>
        <w:tc>
          <w:tcPr/>
          <w:p>
            <w:pPr>
              <w:pStyle w:val="Compact"/>
              <w:jc w:val="left"/>
            </w:pPr>
            <w:r>
              <w:t xml:space="preserve">$8,160.00</w:t>
            </w:r>
          </w:p>
        </w:tc>
        <w:tc>
          <w:tcPr/>
          <w:p>
            <w:pPr>
              <w:pStyle w:val="Compact"/>
              <w:jc w:val="left"/>
            </w:pPr>
            <w:r>
              <w:t xml:space="preserve">$8,160.00</w:t>
            </w:r>
          </w:p>
        </w:tc>
      </w:tr>
      <w:tr>
        <w:tc>
          <w:tcPr/>
          <w:p>
            <w:pPr>
              <w:pStyle w:val="Compact"/>
              <w:jc w:val="left"/>
            </w:pPr>
            <w:r>
              <w:t xml:space="preserve">007</w:t>
            </w:r>
          </w:p>
        </w:tc>
        <w:tc>
          <w:tcPr/>
          <w:p>
            <w:pPr>
              <w:pStyle w:val="Compact"/>
              <w:jc w:val="left"/>
            </w:pPr>
            <w:r>
              <w:t xml:space="preserve">Staffing Agency Administrative Fee (BrightPath Educational Staffing Solutions)</w:t>
            </w:r>
          </w:p>
        </w:tc>
        <w:tc>
          <w:tcPr/>
          <w:p>
            <w:pPr>
              <w:pStyle w:val="Compact"/>
              <w:jc w:val="left"/>
            </w:pPr>
            <w:r>
              <w:t xml:space="preserve">1</w:t>
            </w:r>
          </w:p>
        </w:tc>
        <w:tc>
          <w:tcPr/>
          <w:p>
            <w:pPr>
              <w:pStyle w:val="Compact"/>
              <w:jc w:val="left"/>
            </w:pPr>
            <w:r>
              <w:t xml:space="preserve">$4,230.00</w:t>
            </w:r>
          </w:p>
        </w:tc>
        <w:tc>
          <w:tcPr/>
          <w:p>
            <w:pPr>
              <w:pStyle w:val="Compact"/>
              <w:jc w:val="left"/>
            </w:pPr>
            <w:r>
              <w:t xml:space="preserve">$4,230.00</w:t>
            </w:r>
          </w:p>
        </w:tc>
      </w:tr>
      <w:tr>
        <w:tc>
          <w:tcPr>
            <w:gridSpan w:val="4"/>
          </w:tcPr>
          <w:p>
            <w:pPr>
              <w:pStyle w:val="Compact"/>
              <w:jc w:val="right"/>
            </w:pPr>
            <w:r>
              <w:t xml:space="preserve">TOTAL ANNUAL OBLIGATION:</w:t>
            </w:r>
          </w:p>
        </w:tc>
        <w:tc>
          <w:tcPr/>
          <w:p>
            <w:pPr>
              <w:pStyle w:val="Compact"/>
              <w:jc w:val="left"/>
            </w:pPr>
            <w:r>
              <w:t xml:space="preserve">$102,840.00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and applicable federal regulations, including the Individuals with Disabilities Education Act (IDEA) and Section 504 of the Rehabilitation Act, as enforced within Miami, United States.</w:t>
      </w:r>
    </w:p>
    <w:p>
      <w:pPr>
        <w:numPr>
          <w:ilvl w:val="0"/>
          <w:numId w:val="1001"/>
        </w:numPr>
        <w:pStyle w:val="Compact"/>
      </w:pPr>
      <w:r>
        <w:rPr>
          <w:bCs/>
          <w:b/>
        </w:rPr>
        <w:t xml:space="preserve">Performance Period:</w:t>
      </w:r>
      <w:r>
        <w:t xml:space="preserve"> </w:t>
      </w:r>
      <w:r>
        <w:t xml:space="preserve">The Special Education Teacher services shall commence on August 18, 2025, and conclude on May 22, 2026, encompassing the full 2025–2026 academic calendar as established by Miami-Dade County Public Schools.</w:t>
      </w:r>
    </w:p>
    <w:p>
      <w:pPr>
        <w:numPr>
          <w:ilvl w:val="0"/>
          <w:numId w:val="1001"/>
        </w:numPr>
        <w:pStyle w:val="Compact"/>
      </w:pPr>
      <w:r>
        <w:rPr>
          <w:bCs/>
          <w:b/>
        </w:rPr>
        <w:t xml:space="preserve">Payment Terms:</w:t>
      </w:r>
      <w:r>
        <w:t xml:space="preserve"> </w:t>
      </w:r>
      <w:r>
        <w:t xml:space="preserve">Net 30 days from the date of invoice submission. Payments shall be processed via electronic funds transfer (EFT) to the account designated by BrightPath Educational Staffing Solutions, LLC. Invoices must reference Purchase Order number PO-MIA-2025-04872.</w:t>
      </w:r>
    </w:p>
    <w:p>
      <w:pPr>
        <w:numPr>
          <w:ilvl w:val="0"/>
          <w:numId w:val="1001"/>
        </w:numPr>
        <w:pStyle w:val="Compact"/>
      </w:pPr>
      <w:r>
        <w:rPr>
          <w:bCs/>
          <w:b/>
        </w:rPr>
        <w:t xml:space="preserve">Compliance:</w:t>
      </w:r>
      <w:r>
        <w:t xml:space="preserve"> </w:t>
      </w:r>
      <w:r>
        <w:t xml:space="preserve">The Special Education Teacher must comply with all Florida Department of Education (FLDOE) mandates, Miami-Dade County Public Schools board policies, and U.S. Department of Education regulations. Failure to maintain valid certification or to meet IEP compliance standards shall constitute grounds for immediate termination of this Purchase Order.</w:t>
      </w:r>
    </w:p>
    <w:p>
      <w:pPr>
        <w:numPr>
          <w:ilvl w:val="0"/>
          <w:numId w:val="1001"/>
        </w:numPr>
        <w:pStyle w:val="Compact"/>
      </w:pPr>
      <w:r>
        <w:rPr>
          <w:bCs/>
          <w:b/>
        </w:rPr>
        <w:t xml:space="preserve">Confidentiality:</w:t>
      </w:r>
      <w:r>
        <w:t xml:space="preserve"> </w:t>
      </w:r>
      <w:r>
        <w:t xml:space="preserve">All student records, IEP documentation, and personally identifiable information (PII) shall be handled in strict accordance with the Family Educational Rights and Privacy Act (FERPA). The Special Education Teacher and the staffing agency are bound by non-disclosure agreements specific to Miami, United States educational institutions.</w:t>
      </w:r>
    </w:p>
    <w:p>
      <w:pPr>
        <w:numPr>
          <w:ilvl w:val="0"/>
          <w:numId w:val="1001"/>
        </w:numPr>
        <w:pStyle w:val="Compact"/>
      </w:pPr>
      <w:r>
        <w:rPr>
          <w:bCs/>
          <w:b/>
        </w:rPr>
        <w:t xml:space="preserve">Termination:</w:t>
      </w:r>
      <w:r>
        <w:t xml:space="preserve"> </w:t>
      </w:r>
      <w:r>
        <w:t xml:space="preserve">Either party may terminate this Purchase Order with thirty (30) days written notice. The Purchasing Entity may terminate immediately for cause, including but not limited to misconduct, failure to meet performance benchmarks, or loss of professional certification.</w:t>
      </w:r>
    </w:p>
    <w:p>
      <w:pPr>
        <w:numPr>
          <w:ilvl w:val="0"/>
          <w:numId w:val="1001"/>
        </w:numPr>
        <w:pStyle w:val="Compact"/>
      </w:pPr>
      <w:r>
        <w:rPr>
          <w:bCs/>
          <w:b/>
        </w:rPr>
        <w:t xml:space="preserve">Dispute Resolution:</w:t>
      </w:r>
      <w:r>
        <w:t xml:space="preserve"> </w:t>
      </w:r>
      <w:r>
        <w:t xml:space="preserve">Any disputes arising under this Purchase Order shall be resolved through mediation in Miami-Dade County, Florida, United States, before proceeding to binding arbitration under the rules of the American Arbitration Association.</w:t>
      </w:r>
    </w:p>
    <w:p>
      <w:pPr>
        <w:numPr>
          <w:ilvl w:val="0"/>
          <w:numId w:val="1001"/>
        </w:numPr>
        <w:pStyle w:val="Compact"/>
      </w:pPr>
      <w:r>
        <w:rPr>
          <w:bCs/>
          <w:b/>
        </w:rPr>
        <w:t xml:space="preserve">Insurance:</w:t>
      </w:r>
      <w:r>
        <w:t xml:space="preserve"> </w:t>
      </w:r>
      <w:r>
        <w:t xml:space="preserve">The Service Provider shall maintain general liability insurance with a minimum coverage of $1,000,000 per occurrence and professional liability (errors and omissions) insurance of $2,000,000, naming Miami-Dade County Public Schools as an additional insured.</w:t>
      </w:r>
    </w:p>
    <w:p>
      <w:pPr>
        <w:pStyle w:val="FirstParagraph"/>
      </w:pPr>
      <w:r>
        <w:t xml:space="preserve">5. AUTHORIZATION AND SIGNATURES</w:t>
      </w:r>
    </w:p>
    <w:p>
      <w:pPr>
        <w:pStyle w:val="BodyText"/>
      </w:pPr>
      <w:r>
        <w:rPr>
          <w:bCs/>
          <w:b/>
        </w:rPr>
        <w:t xml:space="preserve">Authorized by (Purchasing Entity):</w:t>
      </w:r>
    </w:p>
    <w:p>
      <w:pPr>
        <w:pStyle w:val="BodyText"/>
      </w:pPr>
      <w:r>
        <w:t xml:space="preserve">Dr. Elena Vasquez</w:t>
      </w:r>
      <w:r>
        <w:br/>
      </w:r>
      <w:r>
        <w:t xml:space="preserve">Director, Special Education Procurement</w:t>
      </w:r>
      <w:r>
        <w:br/>
      </w:r>
      <w:r>
        <w:t xml:space="preserve">Miami-Dade County Public Schools</w:t>
      </w:r>
      <w:r>
        <w:br/>
      </w:r>
      <w:r>
        <w:t xml:space="preserve">Miami, FL 33134, United States</w:t>
      </w:r>
      <w:r>
        <w:br/>
      </w:r>
      <w:r>
        <w:t xml:space="preserve">Date: _______________</w:t>
      </w:r>
    </w:p>
    <w:p>
      <w:pPr>
        <w:pStyle w:val="BodyText"/>
      </w:pPr>
      <w:r>
        <w:rPr>
          <w:bCs/>
          <w:b/>
        </w:rPr>
        <w:t xml:space="preserve">Accepted by (Service Provider):</w:t>
      </w:r>
    </w:p>
    <w:p>
      <w:pPr>
        <w:pStyle w:val="BodyText"/>
      </w:pPr>
      <w:r>
        <w:t xml:space="preserve">Jonathan Reeves</w:t>
      </w:r>
      <w:r>
        <w:br/>
      </w:r>
      <w:r>
        <w:t xml:space="preserve">Chief Executive Officer</w:t>
      </w:r>
      <w:r>
        <w:br/>
      </w:r>
      <w:r>
        <w:t xml:space="preserve">BrightPath Educational Staffing Solutions, LLC</w:t>
      </w:r>
      <w:r>
        <w:br/>
      </w:r>
      <w:r>
        <w:t xml:space="preserve">Miami, FL 33137, United States</w:t>
      </w:r>
      <w:r>
        <w:br/>
      </w:r>
      <w:r>
        <w:t xml:space="preserve">Date: _______________</w:t>
      </w:r>
    </w:p>
    <w:p>
      <w:pPr>
        <w:pStyle w:val="BodyText"/>
      </w:pPr>
      <w:r>
        <w:rPr>
          <w:bCs/>
          <w:b/>
        </w:rPr>
        <w:t xml:space="preserve">Document Control:</w:t>
      </w:r>
      <w:r>
        <w:t xml:space="preserve"> </w:t>
      </w:r>
      <w:r>
        <w:t xml:space="preserve">This Purchase Order (PO-MIA-2025-04872) is the official procurement instrument for the Special Education Teacher position within the Miami, United States school district. All amendments must be issued in writing and signed by both parties. This document supersedes all prior verbal or written agreements regarding the described services. Retain a copy for your records. For questions regarding this Purchase Order, contact the Procurement Office at (305) 503-4200 or procurement@miamicps.org. This document is valid only when bearing the official seal of Miami-Dade County Public Schools and the authorized signatures of both parties.</w:t>
      </w:r>
    </w:p>
    <w:p>
      <w:pPr>
        <w:pStyle w:val="BodyText"/>
      </w:pPr>
      <w:r>
        <w:t xml:space="preserve">© 2025 Miami-Dade County Public Schools — Division of Special Education Services. All rights reserved. Printed in Miami, Florida,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Miami, United States</dc:title>
  <dc:creator/>
  <dc:language>en</dc:language>
  <cp:keywords/>
  <dcterms:created xsi:type="dcterms:W3CDTF">2026-10-10T02:44:45Z</dcterms:created>
  <dcterms:modified xsi:type="dcterms:W3CDTF">2026-10-10T02:44:45Z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