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Buenos</w:t>
      </w:r>
      <w:r>
        <w:t xml:space="preserve"> </w:t>
      </w:r>
      <w:r>
        <w:t xml:space="preserve">Aires,</w:t>
      </w:r>
      <w:r>
        <w:t xml:space="preserve"> </w:t>
      </w:r>
      <w:r>
        <w:t xml:space="preserve">Argentina</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Speech Therapist Engagement – Buenos Aires, Argentina</w:t>
      </w:r>
    </w:p>
    <w:bookmarkEnd w:id="20"/>
    <w:p>
      <w:pPr>
        <w:pStyle w:val="BodyText"/>
      </w:pPr>
      <w:r>
        <w:rPr>
          <w:bCs/>
          <w:b/>
        </w:rPr>
        <w:t xml:space="preserve">Purchase Order No.:</w:t>
      </w:r>
      <w:r>
        <w:t xml:space="preserve"> </w:t>
      </w:r>
      <w:r>
        <w:t xml:space="preserve">PO-BA-2025-04782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Argentine Peso (ARS)</w:t>
      </w:r>
      <w:r>
        <w:br/>
      </w:r>
      <w:r>
        <w:rPr>
          <w:bCs/>
          <w:b/>
        </w:rPr>
        <w:t xml:space="preserve">Incoterms:</w:t>
      </w:r>
      <w:r>
        <w:t xml:space="preserve"> </w:t>
      </w:r>
      <w:r>
        <w:t xml:space="preserve">N/A (Local Services)</w:t>
      </w:r>
    </w:p>
    <w:p>
      <w:pPr>
        <w:pStyle w:val="BodyText"/>
      </w:pPr>
      <w:r>
        <w:t xml:space="preserve">1. Buyer Information</w:t>
      </w:r>
    </w:p>
    <w:tbl>
      <w:tblPr>
        <w:tblStyle w:val="Table"/>
        <w:tblW w:type="auto" w:w="0"/>
        <w:tblLook w:firstRow="0" w:lastRow="0" w:firstColumn="0" w:lastColumn="0" w:noHBand="0" w:noVBand="0" w:val="0000"/>
      </w:tblPr>
      <w:tblGrid>
        <w:gridCol w:w="7920"/>
      </w:tblGrid>
      <w:tr>
        <w:tc>
          <w:tcPr/>
          <w:p>
            <w:pPr>
              <w:pStyle w:val="Compact"/>
              <w:jc w:val="left"/>
            </w:pPr>
            <w:r>
              <w:rPr>
                <w:bCs/>
                <w:b/>
              </w:rPr>
              <w:t xml:space="preserve">Organization:</w:t>
            </w:r>
            <w:r>
              <w:t xml:space="preserve"> </w:t>
            </w:r>
            <w:r>
              <w:t xml:space="preserve">Centro de Rehabilitación y Desarrollo Integral "Vida Plena"</w:t>
            </w:r>
          </w:p>
        </w:tc>
      </w:tr>
      <w:tr>
        <w:tc>
          <w:tcPr/>
          <w:p>
            <w:pPr>
              <w:pStyle w:val="Compact"/>
              <w:jc w:val="left"/>
            </w:pPr>
            <w:r>
              <w:rPr>
                <w:bCs/>
                <w:b/>
              </w:rPr>
              <w:t xml:space="preserve">Address:</w:t>
            </w:r>
            <w:r>
              <w:t xml:space="preserve"> </w:t>
            </w:r>
            <w:r>
              <w:t xml:space="preserve">Av. Corrientes 2450, Piso 7, C1043AAB, Buenos Aires, Argentina</w:t>
            </w:r>
          </w:p>
        </w:tc>
      </w:tr>
      <w:tr>
        <w:tc>
          <w:tcPr/>
          <w:p>
            <w:pPr>
              <w:pStyle w:val="Compact"/>
              <w:jc w:val="left"/>
            </w:pPr>
            <w:r>
              <w:rPr>
                <w:bCs/>
                <w:b/>
              </w:rPr>
              <w:t xml:space="preserve">CUIT:</w:t>
            </w:r>
            <w:r>
              <w:t xml:space="preserve"> </w:t>
            </w:r>
            <w:r>
              <w:t xml:space="preserve">30-71234567-8</w:t>
            </w:r>
          </w:p>
        </w:tc>
      </w:tr>
      <w:tr>
        <w:tc>
          <w:tcPr/>
          <w:p>
            <w:pPr>
              <w:pStyle w:val="Compact"/>
              <w:jc w:val="left"/>
            </w:pPr>
            <w:r>
              <w:rPr>
                <w:bCs/>
                <w:b/>
              </w:rPr>
              <w:t xml:space="preserve">Contact Person:</w:t>
            </w:r>
            <w:r>
              <w:t xml:space="preserve"> </w:t>
            </w:r>
            <w:r>
              <w:t xml:space="preserve">Lic. María Elena Rodríguez, Director of Clinical Operations</w:t>
            </w:r>
          </w:p>
        </w:tc>
      </w:tr>
      <w:tr>
        <w:tc>
          <w:tcPr/>
          <w:p>
            <w:pPr>
              <w:pStyle w:val="Compact"/>
              <w:jc w:val="left"/>
            </w:pPr>
            <w:r>
              <w:rPr>
                <w:bCs/>
                <w:b/>
              </w:rPr>
              <w:t xml:space="preserve">Email:</w:t>
            </w:r>
            <w:r>
              <w:t xml:space="preserve"> </w:t>
            </w:r>
            <w:r>
              <w:t xml:space="preserve">compras@vidaplena-ba.com.ar |</w:t>
            </w:r>
            <w:r>
              <w:t xml:space="preserve"> </w:t>
            </w:r>
            <w:r>
              <w:rPr>
                <w:bCs/>
                <w:b/>
              </w:rPr>
              <w:t xml:space="preserve">Phone:</w:t>
            </w:r>
            <w:r>
              <w:t xml:space="preserve"> </w:t>
            </w:r>
            <w:r>
              <w:t xml:space="preserve">+54 11 4321-5678</w:t>
            </w:r>
          </w:p>
        </w:tc>
      </w:tr>
    </w:tbl>
    <w:p>
      <w:pPr>
        <w:pStyle w:val="BodyText"/>
      </w:pPr>
      <w:r>
        <w:t xml:space="preserve">2. Supplier / Service Provider Information</w:t>
      </w:r>
    </w:p>
    <w:tbl>
      <w:tblPr>
        <w:tblStyle w:val="Table"/>
        <w:tblW w:type="auto" w:w="0"/>
        <w:tblLook w:firstRow="0" w:lastRow="0" w:firstColumn="0" w:lastColumn="0" w:noHBand="0" w:noVBand="0" w:val="0000"/>
      </w:tblPr>
      <w:tblGrid>
        <w:gridCol w:w="7920"/>
      </w:tblGrid>
      <w:tr>
        <w:tc>
          <w:tcPr/>
          <w:p>
            <w:pPr>
              <w:pStyle w:val="Compact"/>
              <w:jc w:val="left"/>
            </w:pPr>
            <w:r>
              <w:rPr>
                <w:bCs/>
                <w:b/>
              </w:rPr>
              <w:t xml:space="preserve">Professional:</w:t>
            </w:r>
            <w:r>
              <w:t xml:space="preserve"> </w:t>
            </w:r>
            <w:r>
              <w:t xml:space="preserve">Lic. Carlos Alberto Fernández, Speech Therapist (Logopeda)</w:t>
            </w:r>
          </w:p>
        </w:tc>
      </w:tr>
      <w:tr>
        <w:tc>
          <w:tcPr/>
          <w:p>
            <w:pPr>
              <w:pStyle w:val="Compact"/>
              <w:jc w:val="left"/>
            </w:pPr>
            <w:r>
              <w:rPr>
                <w:bCs/>
                <w:b/>
              </w:rPr>
              <w:t xml:space="preserve">Professional License No.:</w:t>
            </w:r>
            <w:r>
              <w:t xml:space="preserve"> </w:t>
            </w:r>
            <w:r>
              <w:t xml:space="preserve">MAT-BA-2019-45872 (Matrícula Profesional, Colegio de Logopedas de Buenos Aires)</w:t>
            </w:r>
          </w:p>
        </w:tc>
      </w:tr>
      <w:tr>
        <w:tc>
          <w:tcPr/>
          <w:p>
            <w:pPr>
              <w:pStyle w:val="Compact"/>
              <w:jc w:val="left"/>
            </w:pPr>
            <w:r>
              <w:rPr>
                <w:bCs/>
                <w:b/>
              </w:rPr>
              <w:t xml:space="preserve">Address:</w:t>
            </w:r>
            <w:r>
              <w:t xml:space="preserve"> </w:t>
            </w:r>
            <w:r>
              <w:t xml:space="preserve">Calle Sarmiento 1890, C1084AAE, Buenos Aires, Argentina</w:t>
            </w:r>
          </w:p>
        </w:tc>
      </w:tr>
      <w:tr>
        <w:tc>
          <w:tcPr/>
          <w:p>
            <w:pPr>
              <w:pStyle w:val="Compact"/>
              <w:jc w:val="left"/>
            </w:pPr>
            <w:r>
              <w:rPr>
                <w:bCs/>
                <w:b/>
              </w:rPr>
              <w:t xml:space="preserve">CUIL:</w:t>
            </w:r>
            <w:r>
              <w:t xml:space="preserve"> </w:t>
            </w:r>
            <w:r>
              <w:t xml:space="preserve">20-12345678-9</w:t>
            </w:r>
          </w:p>
        </w:tc>
      </w:tr>
      <w:tr>
        <w:tc>
          <w:tcPr/>
          <w:p>
            <w:pPr>
              <w:pStyle w:val="Compact"/>
              <w:jc w:val="left"/>
            </w:pPr>
            <w:r>
              <w:rPr>
                <w:bCs/>
                <w:b/>
              </w:rPr>
              <w:t xml:space="preserve">Email:</w:t>
            </w:r>
            <w:r>
              <w:t xml:space="preserve"> </w:t>
            </w:r>
            <w:r>
              <w:t xml:space="preserve">cfernandez.logopedia@gmail.com |</w:t>
            </w:r>
            <w:r>
              <w:t xml:space="preserve"> </w:t>
            </w:r>
            <w:r>
              <w:rPr>
                <w:bCs/>
                <w:b/>
              </w:rPr>
              <w:t xml:space="preserve">Phone:</w:t>
            </w:r>
            <w:r>
              <w:t xml:space="preserve"> </w:t>
            </w:r>
            <w:r>
              <w:t xml:space="preserve">+54 11 5678-9012</w:t>
            </w:r>
          </w:p>
        </w:tc>
      </w:tr>
    </w:tbl>
    <w:p>
      <w:pPr>
        <w:pStyle w:val="BodyText"/>
      </w:pPr>
      <w:r>
        <w:t xml:space="preserve">3. Scope of Services – Speech Therapist Engagement</w:t>
      </w:r>
    </w:p>
    <w:p>
      <w:pPr>
        <w:pStyle w:val="BodyText"/>
      </w:pPr>
      <w:r>
        <w:t xml:space="preserve">This</w:t>
      </w:r>
      <w:r>
        <w:t xml:space="preserve"> </w:t>
      </w:r>
      <w:r>
        <w:t xml:space="preserve">Purchase Order</w:t>
      </w:r>
      <w:r>
        <w:t xml:space="preserve"> </w:t>
      </w:r>
      <w:r>
        <w:t xml:space="preserve">is issued by Centro de Rehabilitación y Desarrollo Integral "Vida Plena" to formally engage the services of a qualified</w:t>
      </w:r>
      <w:r>
        <w:t xml:space="preserve"> </w:t>
      </w:r>
      <w:r>
        <w:t xml:space="preserve">Speech Therapist</w:t>
      </w:r>
      <w:r>
        <w:t xml:space="preserve"> </w:t>
      </w:r>
      <w:r>
        <w:t xml:space="preserve">to provide comprehensive speech-language pathology services to patients and clients of the institution located in</w:t>
      </w:r>
      <w:r>
        <w:t xml:space="preserve"> </w:t>
      </w:r>
      <w:r>
        <w:t xml:space="preserve">Argentina, Buenos Aires</w:t>
      </w:r>
      <w:r>
        <w:t xml:space="preserve">. The Speech Therapist shall deliver in-person clinical sessions, telehealth consultations, and multidisciplinary team participation as outlined in the line items below. All services shall be rendered in compliance with the professional regulations established by the Colegio de Logopedas de la Ciudad Autónoma de Buenos Aires and the applicable health regulations of the Province of Buenos Aires.</w:t>
      </w:r>
    </w:p>
    <w:p>
      <w:pPr>
        <w:pStyle w:val="BodyText"/>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(ARS)</w:t>
            </w:r>
          </w:p>
        </w:tc>
        <w:tc>
          <w:tcPr/>
          <w:p>
            <w:pPr>
              <w:pStyle w:val="Compact"/>
              <w:jc w:val="left"/>
            </w:pPr>
            <w:r>
              <w:t xml:space="preserve">Total (ARS)</w:t>
            </w:r>
          </w:p>
        </w:tc>
      </w:tr>
      <w:tr>
        <w:tc>
          <w:tcPr/>
          <w:p>
            <w:pPr>
              <w:pStyle w:val="Compact"/>
              <w:jc w:val="left"/>
            </w:pPr>
            <w:r>
              <w:t xml:space="preserve">01</w:t>
            </w:r>
          </w:p>
        </w:tc>
        <w:tc>
          <w:tcPr/>
          <w:p>
            <w:pPr>
              <w:pStyle w:val="Compact"/>
              <w:jc w:val="left"/>
            </w:pPr>
            <w:r>
              <w:t xml:space="preserve">In-person Speech Therapy sessions (individual, 50 min) – Pediatric and Adult patients, conducted at the Buenos Aires clinic facility</w:t>
            </w:r>
          </w:p>
        </w:tc>
        <w:tc>
          <w:tcPr/>
          <w:p>
            <w:pPr>
              <w:pStyle w:val="Compact"/>
              <w:jc w:val="left"/>
            </w:pPr>
            <w:r>
              <w:t xml:space="preserve">120</w:t>
            </w:r>
          </w:p>
        </w:tc>
        <w:tc>
          <w:tcPr/>
          <w:p>
            <w:pPr>
              <w:pStyle w:val="Compact"/>
              <w:jc w:val="left"/>
            </w:pPr>
            <w:r>
              <w:t xml:space="preserve">Sessions</w:t>
            </w:r>
          </w:p>
        </w:tc>
        <w:tc>
          <w:tcPr/>
          <w:p>
            <w:pPr>
              <w:pStyle w:val="Compact"/>
              <w:jc w:val="left"/>
            </w:pPr>
            <w:r>
              <w:t xml:space="preserve">18,500.00</w:t>
            </w:r>
          </w:p>
        </w:tc>
        <w:tc>
          <w:tcPr/>
          <w:p>
            <w:pPr>
              <w:pStyle w:val="Compact"/>
              <w:jc w:val="left"/>
            </w:pPr>
            <w:r>
              <w:t xml:space="preserve">2,220,000.00</w:t>
            </w:r>
          </w:p>
        </w:tc>
      </w:tr>
      <w:tr>
        <w:tc>
          <w:tcPr/>
          <w:p>
            <w:pPr>
              <w:pStyle w:val="Compact"/>
              <w:jc w:val="left"/>
            </w:pPr>
            <w:r>
              <w:t xml:space="preserve">02</w:t>
            </w:r>
          </w:p>
        </w:tc>
        <w:tc>
          <w:tcPr/>
          <w:p>
            <w:pPr>
              <w:pStyle w:val="Compact"/>
              <w:jc w:val="left"/>
            </w:pPr>
            <w:r>
              <w:t xml:space="preserve">Group Speech Therapy sessions (up to 6 participants, 75 min) – Articulation and fluency programs</w:t>
            </w:r>
          </w:p>
        </w:tc>
        <w:tc>
          <w:tcPr/>
          <w:p>
            <w:pPr>
              <w:pStyle w:val="Compact"/>
              <w:jc w:val="left"/>
            </w:pPr>
            <w:r>
              <w:t xml:space="preserve">30</w:t>
            </w:r>
          </w:p>
        </w:tc>
        <w:tc>
          <w:tcPr/>
          <w:p>
            <w:pPr>
              <w:pStyle w:val="Compact"/>
              <w:jc w:val="left"/>
            </w:pPr>
            <w:r>
              <w:t xml:space="preserve">Sessions</w:t>
            </w:r>
          </w:p>
        </w:tc>
        <w:tc>
          <w:tcPr/>
          <w:p>
            <w:pPr>
              <w:pStyle w:val="Compact"/>
              <w:jc w:val="left"/>
            </w:pPr>
            <w:r>
              <w:t xml:space="preserve">42,000.00</w:t>
            </w:r>
          </w:p>
        </w:tc>
        <w:tc>
          <w:tcPr/>
          <w:p>
            <w:pPr>
              <w:pStyle w:val="Compact"/>
              <w:jc w:val="left"/>
            </w:pPr>
            <w:r>
              <w:t xml:space="preserve">1,260,000.00</w:t>
            </w:r>
          </w:p>
        </w:tc>
      </w:tr>
      <w:tr>
        <w:tc>
          <w:tcPr/>
          <w:p>
            <w:pPr>
              <w:pStyle w:val="Compact"/>
              <w:jc w:val="left"/>
            </w:pPr>
            <w:r>
              <w:t xml:space="preserve">03</w:t>
            </w:r>
          </w:p>
        </w:tc>
        <w:tc>
          <w:tcPr/>
          <w:p>
            <w:pPr>
              <w:pStyle w:val="Compact"/>
              <w:jc w:val="left"/>
            </w:pPr>
            <w:r>
              <w:t xml:space="preserve">Initial comprehensive Speech-Language Assessment and diagnostic report per patient (including standardized tests, anamnesis, and written report)</w:t>
            </w:r>
          </w:p>
        </w:tc>
        <w:tc>
          <w:tcPr/>
          <w:p>
            <w:pPr>
              <w:pStyle w:val="Compact"/>
              <w:jc w:val="left"/>
            </w:pPr>
            <w:r>
              <w:t xml:space="preserve">45</w:t>
            </w:r>
          </w:p>
        </w:tc>
        <w:tc>
          <w:tcPr/>
          <w:p>
            <w:pPr>
              <w:pStyle w:val="Compact"/>
              <w:jc w:val="left"/>
            </w:pPr>
            <w:r>
              <w:t xml:space="preserve">Assessments</w:t>
            </w:r>
          </w:p>
        </w:tc>
        <w:tc>
          <w:tcPr/>
          <w:p>
            <w:pPr>
              <w:pStyle w:val="Compact"/>
              <w:jc w:val="left"/>
            </w:pPr>
            <w:r>
              <w:t xml:space="preserve">35,000.00</w:t>
            </w:r>
          </w:p>
        </w:tc>
        <w:tc>
          <w:tcPr/>
          <w:p>
            <w:pPr>
              <w:pStyle w:val="Compact"/>
              <w:jc w:val="left"/>
            </w:pPr>
            <w:r>
              <w:t xml:space="preserve">1,575,000.00</w:t>
            </w:r>
          </w:p>
        </w:tc>
      </w:tr>
      <w:tr>
        <w:tc>
          <w:tcPr/>
          <w:p>
            <w:pPr>
              <w:pStyle w:val="Compact"/>
              <w:jc w:val="left"/>
            </w:pPr>
            <w:r>
              <w:t xml:space="preserve">04</w:t>
            </w:r>
          </w:p>
        </w:tc>
        <w:tc>
          <w:tcPr/>
          <w:p>
            <w:pPr>
              <w:pStyle w:val="Compact"/>
              <w:jc w:val="left"/>
            </w:pPr>
            <w:r>
              <w:t xml:space="preserve">Telehealth Speech Therapy sessions (video consultation, 40 min) – For patients in surrounding areas of Buenos Aires and Greater Buenos Aires (Gran Buenos Aires)</w:t>
            </w:r>
          </w:p>
        </w:tc>
        <w:tc>
          <w:tcPr/>
          <w:p>
            <w:pPr>
              <w:pStyle w:val="Compact"/>
              <w:jc w:val="left"/>
            </w:pPr>
            <w:r>
              <w:t xml:space="preserve">60</w:t>
            </w:r>
          </w:p>
        </w:tc>
        <w:tc>
          <w:tcPr/>
          <w:p>
            <w:pPr>
              <w:pStyle w:val="Compact"/>
              <w:jc w:val="left"/>
            </w:pPr>
            <w:r>
              <w:t xml:space="preserve">Sessions</w:t>
            </w:r>
          </w:p>
        </w:tc>
        <w:tc>
          <w:tcPr/>
          <w:p>
            <w:pPr>
              <w:pStyle w:val="Compact"/>
              <w:jc w:val="left"/>
            </w:pPr>
            <w:r>
              <w:t xml:space="preserve">14,000.00</w:t>
            </w:r>
          </w:p>
        </w:tc>
        <w:tc>
          <w:tcPr/>
          <w:p>
            <w:pPr>
              <w:pStyle w:val="Compact"/>
              <w:jc w:val="left"/>
            </w:pPr>
            <w:r>
              <w:t xml:space="preserve">840,000.00</w:t>
            </w:r>
          </w:p>
        </w:tc>
      </w:tr>
      <w:tr>
        <w:tc>
          <w:tcPr/>
          <w:p>
            <w:pPr>
              <w:pStyle w:val="Compact"/>
              <w:jc w:val="left"/>
            </w:pPr>
            <w:r>
              <w:t xml:space="preserve">05</w:t>
            </w:r>
          </w:p>
        </w:tc>
        <w:tc>
          <w:tcPr/>
          <w:p>
            <w:pPr>
              <w:pStyle w:val="Compact"/>
              <w:jc w:val="left"/>
            </w:pPr>
            <w:r>
              <w:t xml:space="preserve">Multidisciplinary team meetings and case conferences (participation in weekly interdisciplinary rounds with neurologists, psychologists, and occupational therapists)</w:t>
            </w:r>
          </w:p>
        </w:tc>
        <w:tc>
          <w:tcPr/>
          <w:p>
            <w:pPr>
              <w:pStyle w:val="Compact"/>
              <w:jc w:val="left"/>
            </w:pPr>
            <w:r>
              <w:t xml:space="preserve">24</w:t>
            </w:r>
          </w:p>
        </w:tc>
        <w:tc>
          <w:tcPr/>
          <w:p>
            <w:pPr>
              <w:pStyle w:val="Compact"/>
              <w:jc w:val="left"/>
            </w:pPr>
            <w:r>
              <w:t xml:space="preserve">Meetings</w:t>
            </w:r>
          </w:p>
        </w:tc>
        <w:tc>
          <w:tcPr/>
          <w:p>
            <w:pPr>
              <w:pStyle w:val="Compact"/>
              <w:jc w:val="left"/>
            </w:pPr>
            <w:r>
              <w:t xml:space="preserve">12,000.00</w:t>
            </w:r>
          </w:p>
        </w:tc>
        <w:tc>
          <w:tcPr/>
          <w:p>
            <w:pPr>
              <w:pStyle w:val="Compact"/>
              <w:jc w:val="left"/>
            </w:pPr>
            <w:r>
              <w:t xml:space="preserve">288,000.00</w:t>
            </w:r>
          </w:p>
        </w:tc>
      </w:tr>
      <w:tr>
        <w:tc>
          <w:tcPr/>
          <w:p>
            <w:pPr>
              <w:pStyle w:val="Compact"/>
              <w:jc w:val="left"/>
            </w:pPr>
            <w:r>
              <w:t xml:space="preserve">06</w:t>
            </w:r>
          </w:p>
        </w:tc>
        <w:tc>
          <w:tcPr/>
          <w:p>
            <w:pPr>
              <w:pStyle w:val="Compact"/>
              <w:jc w:val="left"/>
            </w:pPr>
            <w:r>
              <w:t xml:space="preserve">Provision and calibration of Speech Therapy equipment: articulation mirrors, tongue depressors, oral-motor tools, and digital speech analysis software license (annual)</w:t>
            </w:r>
          </w:p>
        </w:tc>
        <w:tc>
          <w:tcPr/>
          <w:p>
            <w:pPr>
              <w:pStyle w:val="Compact"/>
              <w:jc w:val="left"/>
            </w:pPr>
            <w:r>
              <w:t xml:space="preserve">1</w:t>
            </w:r>
          </w:p>
        </w:tc>
        <w:tc>
          <w:tcPr/>
          <w:p>
            <w:pPr>
              <w:pStyle w:val="Compact"/>
              <w:jc w:val="left"/>
            </w:pPr>
            <w:r>
              <w:t xml:space="preserve">Lot</w:t>
            </w:r>
          </w:p>
        </w:tc>
        <w:tc>
          <w:tcPr/>
          <w:p>
            <w:pPr>
              <w:pStyle w:val="Compact"/>
              <w:jc w:val="left"/>
            </w:pPr>
            <w:r>
              <w:t xml:space="preserve">385,000.00</w:t>
            </w:r>
          </w:p>
        </w:tc>
        <w:tc>
          <w:tcPr/>
          <w:p>
            <w:pPr>
              <w:pStyle w:val="Compact"/>
              <w:jc w:val="left"/>
            </w:pPr>
            <w:r>
              <w:t xml:space="preserve">385,000.00</w:t>
            </w:r>
          </w:p>
        </w:tc>
      </w:tr>
      <w:tr>
        <w:tc>
          <w:tcPr/>
          <w:p>
            <w:pPr>
              <w:pStyle w:val="Compact"/>
              <w:jc w:val="left"/>
            </w:pPr>
            <w:r>
              <w:t xml:space="preserve">07</w:t>
            </w:r>
          </w:p>
        </w:tc>
        <w:tc>
          <w:tcPr/>
          <w:p>
            <w:pPr>
              <w:pStyle w:val="Compact"/>
              <w:jc w:val="left"/>
            </w:pPr>
            <w:r>
              <w:t xml:space="preserve">Preparation of individualized treatment plans and progress reports (monthly, per active patient)</w:t>
            </w:r>
          </w:p>
        </w:tc>
        <w:tc>
          <w:tcPr/>
          <w:p>
            <w:pPr>
              <w:pStyle w:val="Compact"/>
              <w:jc w:val="left"/>
            </w:pPr>
            <w:r>
              <w:t xml:space="preserve">180</w:t>
            </w:r>
          </w:p>
        </w:tc>
        <w:tc>
          <w:tcPr/>
          <w:p>
            <w:pPr>
              <w:pStyle w:val="Compact"/>
              <w:jc w:val="left"/>
            </w:pPr>
            <w:r>
              <w:t xml:space="preserve">Reports</w:t>
            </w:r>
          </w:p>
        </w:tc>
        <w:tc>
          <w:tcPr/>
          <w:p>
            <w:pPr>
              <w:pStyle w:val="Compact"/>
              <w:jc w:val="left"/>
            </w:pPr>
            <w:r>
              <w:t xml:space="preserve">4,500.00</w:t>
            </w:r>
          </w:p>
        </w:tc>
        <w:tc>
          <w:tcPr/>
          <w:p>
            <w:pPr>
              <w:pStyle w:val="Compact"/>
              <w:jc w:val="left"/>
            </w:pPr>
            <w:r>
              <w:t xml:space="preserve">810,000.00</w:t>
            </w:r>
          </w:p>
        </w:tc>
      </w:tr>
      <w:tr>
        <w:tc>
          <w:tcPr/>
          <w:p>
            <w:pPr>
              <w:pStyle w:val="Compact"/>
              <w:jc w:val="left"/>
            </w:pPr>
            <w:r>
              <w:t xml:space="preserve">08</w:t>
            </w:r>
          </w:p>
        </w:tc>
        <w:tc>
          <w:tcPr/>
          <w:p>
            <w:pPr>
              <w:pStyle w:val="Compact"/>
              <w:jc w:val="left"/>
            </w:pPr>
            <w:r>
              <w:t xml:space="preserve">Continuing professional development and certification maintenance (attendance at Speech Therapy congresses in Buenos Aires, Argentina)</w:t>
            </w:r>
          </w:p>
        </w:tc>
        <w:tc>
          <w:tcPr/>
          <w:p>
            <w:pPr>
              <w:pStyle w:val="Compact"/>
              <w:jc w:val="left"/>
            </w:pPr>
            <w:r>
              <w:t xml:space="preserve">2</w:t>
            </w:r>
          </w:p>
        </w:tc>
        <w:tc>
          <w:tcPr/>
          <w:p>
            <w:pPr>
              <w:pStyle w:val="Compact"/>
              <w:jc w:val="left"/>
            </w:pPr>
            <w:r>
              <w:t xml:space="preserve">Events</w:t>
            </w:r>
          </w:p>
        </w:tc>
        <w:tc>
          <w:tcPr/>
          <w:p>
            <w:pPr>
              <w:pStyle w:val="Compact"/>
              <w:jc w:val="left"/>
            </w:pPr>
            <w:r>
              <w:t xml:space="preserve">95,000.00</w:t>
            </w:r>
          </w:p>
        </w:tc>
        <w:tc>
          <w:tcPr/>
          <w:p>
            <w:pPr>
              <w:pStyle w:val="Compact"/>
              <w:jc w:val="left"/>
            </w:pPr>
            <w:r>
              <w:t xml:space="preserve">190,000.00</w:t>
            </w:r>
          </w:p>
        </w:tc>
      </w:tr>
      <w:tr>
        <w:tc>
          <w:tcPr>
            <w:gridSpan w:val="5"/>
          </w:tcPr>
          <w:p>
            <w:pPr>
              <w:pStyle w:val="Compact"/>
              <w:jc w:val="right"/>
            </w:pPr>
            <w:r>
              <w:t xml:space="preserve">SUBTOTAL:</w:t>
            </w:r>
          </w:p>
        </w:tc>
        <w:tc>
          <w:tcPr/>
          <w:p>
            <w:pPr>
              <w:pStyle w:val="Compact"/>
              <w:jc w:val="left"/>
            </w:pPr>
            <w:r>
              <w:t xml:space="preserve">7,568,000.00</w:t>
            </w:r>
          </w:p>
        </w:tc>
      </w:tr>
      <w:tr>
        <w:tc>
          <w:tcPr>
            <w:gridSpan w:val="5"/>
          </w:tcPr>
          <w:p>
            <w:pPr>
              <w:pStyle w:val="Compact"/>
              <w:jc w:val="right"/>
            </w:pPr>
            <w:r>
              <w:t xml:space="preserve">IVA (21% – Argentine Value Added Tax):</w:t>
            </w:r>
          </w:p>
        </w:tc>
        <w:tc>
          <w:tcPr/>
          <w:p>
            <w:pPr>
              <w:pStyle w:val="Compact"/>
              <w:jc w:val="left"/>
            </w:pPr>
            <w:r>
              <w:t xml:space="preserve">1,589,280.00</w:t>
            </w:r>
          </w:p>
        </w:tc>
      </w:tr>
      <w:tr>
        <w:tc>
          <w:tcPr>
            <w:gridSpan w:val="5"/>
          </w:tcPr>
          <w:p>
            <w:pPr>
              <w:pStyle w:val="Compact"/>
              <w:jc w:val="right"/>
            </w:pPr>
            <w:r>
              <w:t xml:space="preserve">GRAND TOTAL (ARS):</w:t>
            </w:r>
          </w:p>
        </w:tc>
        <w:tc>
          <w:tcPr/>
          <w:p>
            <w:pPr>
              <w:pStyle w:val="Compact"/>
              <w:jc w:val="left"/>
            </w:pPr>
            <w:r>
              <w:t xml:space="preserve">9,157,280.00</w:t>
            </w:r>
          </w:p>
        </w:tc>
      </w:tr>
    </w:tbl>
    <w:p>
      <w:pPr>
        <w:pStyle w:val="BodyText"/>
      </w:pPr>
      <w:r>
        <w:t xml:space="preserve">5. Terms and Conditions</w:t>
      </w:r>
    </w:p>
    <w:p>
      <w:pPr>
        <w:numPr>
          <w:ilvl w:val="0"/>
          <w:numId w:val="1001"/>
        </w:numPr>
        <w:pStyle w:val="Compact"/>
      </w:pPr>
      <w:r>
        <w:rPr>
          <w:bCs/>
          <w:b/>
        </w:rPr>
        <w:t xml:space="preserve">Service Period:</w:t>
      </w:r>
      <w:r>
        <w:t xml:space="preserve"> </w:t>
      </w:r>
      <w:r>
        <w:t xml:space="preserve">The Speech Therapist shall render all services described in this Purchase Order from July 1, 2025, through December 31, 2025, at the designated clinic premises in Buenos Aires, Argentina, and via approved telehealth platforms for remote sessions.</w:t>
      </w:r>
    </w:p>
    <w:p>
      <w:pPr>
        <w:numPr>
          <w:ilvl w:val="0"/>
          <w:numId w:val="1001"/>
        </w:numPr>
        <w:pStyle w:val="Compact"/>
      </w:pPr>
      <w:r>
        <w:rPr>
          <w:bCs/>
          <w:b/>
        </w:rPr>
        <w:t xml:space="preserve">Payment Schedule:</w:t>
      </w:r>
      <w:r>
        <w:t xml:space="preserve"> </w:t>
      </w:r>
      <w:r>
        <w:t xml:space="preserve">Payment shall be made in two equal installments: 50% upon execution of this Purchase Order and 50% upon completion of the service period, subject to satisfactory delivery of all line items. Payment shall be processed via bank transfer to the account specified by the Speech Therapist, in accordance with Argentine banking regulations.</w:t>
      </w:r>
    </w:p>
    <w:p>
      <w:pPr>
        <w:numPr>
          <w:ilvl w:val="0"/>
          <w:numId w:val="1001"/>
        </w:numPr>
        <w:pStyle w:val="Compact"/>
      </w:pPr>
      <w:r>
        <w:rPr>
          <w:bCs/>
          <w:b/>
        </w:rPr>
        <w:t xml:space="preserve">Professional Compliance:</w:t>
      </w:r>
      <w:r>
        <w:t xml:space="preserve"> </w:t>
      </w:r>
      <w:r>
        <w:t xml:space="preserve">The Speech Therapist warrants that they hold a valid professional license (Matrícula) issued by the Colegio de Logopedas de Buenos Aires and shall maintain all required certifications, insurance coverage (Seguro de Responsabilidad Civil Profesional), and compliance with the data protection law (Ley 25.326 de Protección de Datos Personales) throughout the engagement.</w:t>
      </w:r>
    </w:p>
    <w:p>
      <w:pPr>
        <w:numPr>
          <w:ilvl w:val="0"/>
          <w:numId w:val="1001"/>
        </w:numPr>
        <w:pStyle w:val="Compact"/>
      </w:pPr>
      <w:r>
        <w:rPr>
          <w:bCs/>
          <w:b/>
        </w:rPr>
        <w:t xml:space="preserve">Confidentiality:</w:t>
      </w:r>
      <w:r>
        <w:t xml:space="preserve"> </w:t>
      </w:r>
      <w:r>
        <w:t xml:space="preserve">All patient information, clinical records, and institutional data accessed by the Speech Therapist in the course of providing services in Buenos Aires, Argentina, shall be treated as strictly confidential and shall not be disclosed to any third party without written authorization, in compliance with Argentine medical ethics codes.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early termination, payment shall be prorated based on services actually rendered up to the termination date.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Argentine Republic, specifically the Civil and Commercial Code of the Nation (Código Civil y Comercial de la Nación) and applicable health regulations of the City of Buenos Aires.</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in Buenos Aires, Argentina, before resorting to the competent civil courts of the City of Buenos Aires.</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public health emergencies, natural disasters, or government-mandated closures affecting operations in Buenos Aires, Argentina.</w:t>
      </w:r>
    </w:p>
    <w:p>
      <w:pPr>
        <w:numPr>
          <w:ilvl w:val="0"/>
          <w:numId w:val="1001"/>
        </w:numPr>
        <w:pStyle w:val="Compact"/>
      </w:pPr>
      <w:r>
        <w:rPr>
          <w:bCs/>
          <w:b/>
        </w:rPr>
        <w:t xml:space="preserve">Intellectual Property:</w:t>
      </w:r>
      <w:r>
        <w:t xml:space="preserve"> </w:t>
      </w:r>
      <w:r>
        <w:t xml:space="preserve">All treatment plans, assessment reports, and clinical documentation produced by the Speech Therapist under this Purchase Order shall remain the property of Centro de Rehabilitación y Desarrollo Integral "Vida Plena" and shall be stored in the institution's records system in Buenos Aires.</w:t>
      </w:r>
    </w:p>
    <w:p>
      <w:pPr>
        <w:numPr>
          <w:ilvl w:val="0"/>
          <w:numId w:val="1001"/>
        </w:numPr>
        <w:pStyle w:val="Compact"/>
      </w:pPr>
      <w:r>
        <w:rPr>
          <w:bCs/>
          <w:b/>
        </w:rPr>
        <w:t xml:space="preserve">Amendments:</w:t>
      </w:r>
      <w:r>
        <w:t xml:space="preserve"> </w:t>
      </w:r>
      <w:r>
        <w:t xml:space="preserve">Any modifications to this Purchase Order must be made in writing and signed by both parties. Verbal agreements shall not constitute valid amendments to the terms herein.</w:t>
      </w:r>
    </w:p>
    <w:p>
      <w:pPr>
        <w:pStyle w:val="FirstParagraph"/>
      </w:pPr>
      <w:r>
        <w:t xml:space="preserve">6. Acceptance and Authorization</w:t>
      </w:r>
    </w:p>
    <w:p>
      <w:pPr>
        <w:pStyle w:val="BodyText"/>
      </w:pPr>
      <w:r>
        <w:t xml:space="preserve">By signing below, both parties acknowledge and agree to all terms, conditions, and line items specified in this Purchase Order for the engagement of a Speech Therapist to provide professional speech-language pathology services in Buenos Aires, Argentina. This document constitutes a binding agreement between the parties for the duration of the service period stated herein.</w:t>
      </w:r>
    </w:p>
    <w:p>
      <w:pPr>
        <w:pStyle w:val="BodyText"/>
      </w:pPr>
      <w:r>
        <w:rPr>
          <w:bCs/>
          <w:b/>
        </w:rPr>
        <w:t xml:space="preserve">For the Buyer:</w:t>
      </w:r>
      <w:r>
        <w:br/>
      </w:r>
      <w:r>
        <w:t xml:space="preserve">Lic. María Elena Rodríguez</w:t>
      </w:r>
      <w:r>
        <w:br/>
      </w:r>
      <w:r>
        <w:t xml:space="preserve">Director of Clinical Operations</w:t>
      </w:r>
      <w:r>
        <w:br/>
      </w:r>
      <w:r>
        <w:t xml:space="preserve">Centro de Rehabilitación "Vida Plena"</w:t>
      </w:r>
      <w:r>
        <w:br/>
      </w:r>
      <w:r>
        <w:t xml:space="preserve">Buenos Aires, Argentina</w:t>
      </w:r>
      <w:r>
        <w:br/>
      </w:r>
      <w:r>
        <w:t xml:space="preserve">Date: _______________</w:t>
      </w:r>
    </w:p>
    <w:p>
      <w:pPr>
        <w:pStyle w:val="BodyText"/>
      </w:pPr>
      <w:r>
        <w:rPr>
          <w:bCs/>
          <w:b/>
        </w:rPr>
        <w:t xml:space="preserve">For the Supplier / Speech Therapist:</w:t>
      </w:r>
      <w:r>
        <w:br/>
      </w:r>
      <w:r>
        <w:t xml:space="preserve">Lic. Carlos Alberto Fernández</w:t>
      </w:r>
      <w:r>
        <w:br/>
      </w:r>
      <w:r>
        <w:t xml:space="preserve">Speech Therapist (Logopeda)</w:t>
      </w:r>
      <w:r>
        <w:br/>
      </w:r>
      <w:r>
        <w:t xml:space="preserve">MAT-BA-2019-45872</w:t>
      </w:r>
      <w:r>
        <w:br/>
      </w:r>
      <w:r>
        <w:t xml:space="preserve">Buenos Aires, Argentina</w:t>
      </w:r>
      <w:r>
        <w:br/>
      </w:r>
      <w:r>
        <w:t xml:space="preserve">Date: _______________</w:t>
      </w:r>
    </w:p>
    <w:p>
      <w:pPr>
        <w:pStyle w:val="BodyText"/>
      </w:pPr>
      <w:r>
        <w:t xml:space="preserve">This Purchase Order (PO-BA-2025-04782) was issued by Centro de Rehabilitación y Desarrollo Integral "Vida Plena" for the procurement of Speech Therapist professional services in Buenos Aires, Argentina. This document is valid for a period of thirty (30) days from the date of issue. Unauthorized reproduction or distribution of this Purchase Order is prohibited. For inquiries, contact the Procurement Department at compras@vidaplena-ba.com.ar.</w:t>
      </w:r>
    </w:p>
    <w:p>
      <w:pPr>
        <w:pStyle w:val="BodyText"/>
      </w:pPr>
      <w:r>
        <w:t xml:space="preserve">Document Reference: PO-BA-2025-04782 | Version 1.0 | Issued under Argentine commercial regulations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Speech Therapist Services - Buenos Aires, Argentina</dc:title>
  <dc:creator/>
  <dc:language>en</dc:language>
  <cp:keywords/>
  <dcterms:created xsi:type="dcterms:W3CDTF">2026-10-10T03:47:16Z</dcterms:created>
  <dcterms:modified xsi:type="dcterms:W3CDTF">2026-10-10T03:47:16Z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