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t xml:space="preserve">Professional Speech Therapist Services — Bangladesh Dhaka</w:t>
      </w:r>
    </w:p>
    <w:p>
      <w:pPr>
        <w:pStyle w:val="BodyText"/>
      </w:pPr>
      <w:r>
        <w:t xml:space="preserve">ACTIVE</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PO-BD-DHK-2025-04782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Validity Period:</w:t>
      </w:r>
      <w:r>
        <w:t xml:space="preserve"> </w:t>
      </w:r>
      <w:r>
        <w:t xml:space="preserve">12 Months</w:t>
      </w:r>
    </w:p>
    <w:bookmarkEnd w:id="21"/>
    <w:bookmarkStart w:id="22" w:name="issuing-organization"/>
    <w:p>
      <w:pPr>
        <w:pStyle w:val="Heading3"/>
      </w:pPr>
      <w:r>
        <w:t xml:space="preserve">Issuing Organization</w:t>
      </w:r>
    </w:p>
    <w:p>
      <w:pPr>
        <w:pStyle w:val="FirstParagraph"/>
      </w:pPr>
      <w:r>
        <w:rPr>
          <w:bCs/>
          <w:b/>
        </w:rPr>
        <w:t xml:space="preserve">Name:</w:t>
      </w:r>
      <w:r>
        <w:t xml:space="preserve"> </w:t>
      </w:r>
      <w:r>
        <w:t xml:space="preserve">Dhaka Children's Development Foundation</w:t>
      </w:r>
    </w:p>
    <w:p>
      <w:pPr>
        <w:pStyle w:val="BodyText"/>
      </w:pPr>
      <w:r>
        <w:rPr>
          <w:bCs/>
          <w:b/>
        </w:rPr>
        <w:t xml:space="preserve">Address:</w:t>
      </w:r>
      <w:r>
        <w:t xml:space="preserve"> </w:t>
      </w:r>
      <w:r>
        <w:t xml:space="preserve">House 42, Road 11, Banani, Dhaka 1213, Bangladesh</w:t>
      </w:r>
    </w:p>
    <w:p>
      <w:pPr>
        <w:pStyle w:val="BodyText"/>
      </w:pPr>
      <w:r>
        <w:rPr>
          <w:bCs/>
          <w:b/>
        </w:rPr>
        <w:t xml:space="preserve">Contact:</w:t>
      </w:r>
      <w:r>
        <w:t xml:space="preserve"> </w:t>
      </w:r>
      <w:r>
        <w:t xml:space="preserve">procurement@dcdf-bd.org</w:t>
      </w:r>
    </w:p>
    <w:p>
      <w:pPr>
        <w:pStyle w:val="BodyText"/>
      </w:pPr>
      <w:r>
        <w:rPr>
          <w:bCs/>
          <w:b/>
        </w:rPr>
        <w:t xml:space="preserve">Phone:</w:t>
      </w:r>
      <w:r>
        <w:t xml:space="preserve"> </w:t>
      </w:r>
      <w:r>
        <w:t xml:space="preserve">+880-2-9887654</w:t>
      </w:r>
    </w:p>
    <w:bookmarkEnd w:id="22"/>
    <w:bookmarkStart w:id="23" w:name="service-provider-supplier"/>
    <w:p>
      <w:pPr>
        <w:pStyle w:val="Heading3"/>
      </w:pPr>
      <w:r>
        <w:t xml:space="preserve">Service Provider (Supplier)</w:t>
      </w:r>
    </w:p>
    <w:p>
      <w:pPr>
        <w:pStyle w:val="FirstParagraph"/>
      </w:pPr>
      <w:r>
        <w:rPr>
          <w:bCs/>
          <w:b/>
        </w:rPr>
        <w:t xml:space="preserve">Name:</w:t>
      </w:r>
      <w:r>
        <w:t xml:space="preserve"> </w:t>
      </w:r>
      <w:r>
        <w:t xml:space="preserve">Dr. Farhana Rahman, M.S. Speech-Language Pathology</w:t>
      </w:r>
    </w:p>
    <w:p>
      <w:pPr>
        <w:pStyle w:val="BodyText"/>
      </w:pPr>
      <w:r>
        <w:rPr>
          <w:bCs/>
          <w:b/>
        </w:rPr>
        <w:t xml:space="preserve">Practice:</w:t>
      </w:r>
      <w:r>
        <w:t xml:space="preserve"> </w:t>
      </w:r>
      <w:r>
        <w:t xml:space="preserve">Dhaka Speech &amp; Language Therapy Centre</w:t>
      </w:r>
    </w:p>
    <w:p>
      <w:pPr>
        <w:pStyle w:val="BodyText"/>
      </w:pPr>
      <w:r>
        <w:rPr>
          <w:bCs/>
          <w:b/>
        </w:rPr>
        <w:t xml:space="preserve">Address:</w:t>
      </w:r>
      <w:r>
        <w:t xml:space="preserve"> </w:t>
      </w:r>
      <w:r>
        <w:t xml:space="preserve">Level 3, Mirpur Road, Mirpur 10, Dhaka 1216, Bangladesh</w:t>
      </w:r>
    </w:p>
    <w:p>
      <w:pPr>
        <w:pStyle w:val="BodyText"/>
      </w:pPr>
      <w:r>
        <w:rPr>
          <w:bCs/>
          <w:b/>
        </w:rPr>
        <w:t xml:space="preserve">License No.:</w:t>
      </w:r>
      <w:r>
        <w:t xml:space="preserve"> </w:t>
      </w:r>
      <w:r>
        <w:t xml:space="preserve">BSLP-2019-00342 (Bangladesh Speech-Language Pathology Board)</w:t>
      </w:r>
    </w:p>
    <w:bookmarkEnd w:id="23"/>
    <w:bookmarkStart w:id="24" w:name="payment-information"/>
    <w:p>
      <w:pPr>
        <w:pStyle w:val="Heading3"/>
      </w:pPr>
      <w:r>
        <w:t xml:space="preserve">Payment Information</w:t>
      </w:r>
    </w:p>
    <w:p>
      <w:pPr>
        <w:pStyle w:val="FirstParagraph"/>
      </w:pPr>
      <w:r>
        <w:rPr>
          <w:bCs/>
          <w:b/>
        </w:rPr>
        <w:t xml:space="preserve">Method:</w:t>
      </w:r>
      <w:r>
        <w:t xml:space="preserve"> </w:t>
      </w:r>
      <w:r>
        <w:t xml:space="preserve">Bank Transfer</w:t>
      </w:r>
    </w:p>
    <w:p>
      <w:pPr>
        <w:pStyle w:val="BodyText"/>
      </w:pPr>
      <w:r>
        <w:rPr>
          <w:bCs/>
          <w:b/>
        </w:rPr>
        <w:t xml:space="preserve">Bank:</w:t>
      </w:r>
      <w:r>
        <w:t xml:space="preserve"> </w:t>
      </w:r>
      <w:r>
        <w:t xml:space="preserve">BRAC Bank, Mirpur Branch, Dhaka</w:t>
      </w:r>
    </w:p>
    <w:p>
      <w:pPr>
        <w:pStyle w:val="BodyText"/>
      </w:pPr>
      <w:r>
        <w:rPr>
          <w:bCs/>
          <w:b/>
        </w:rPr>
        <w:t xml:space="preserve">Account No.:</w:t>
      </w:r>
      <w:r>
        <w:t xml:space="preserve"> </w:t>
      </w:r>
      <w:r>
        <w:t xml:space="preserve">1045-8821-3367</w:t>
      </w:r>
    </w:p>
    <w:p>
      <w:pPr>
        <w:pStyle w:val="BodyText"/>
      </w:pPr>
      <w:r>
        <w:rPr>
          <w:bCs/>
          <w:b/>
        </w:rPr>
        <w:t xml:space="preserve">SWIFT Code:</w:t>
      </w:r>
      <w:r>
        <w:t xml:space="preserve"> </w:t>
      </w:r>
      <w:r>
        <w:t xml:space="preserve">BRACBD21</w:t>
      </w:r>
    </w:p>
    <w:bookmarkEnd w:id="24"/>
    <w:p>
      <w:pPr>
        <w:pStyle w:val="BodyText"/>
      </w:pPr>
      <w:r>
        <w:t xml:space="preserve">Description of Services — Speech Therapist Engagement</w:t>
      </w:r>
    </w:p>
    <w:p>
      <w:pPr>
        <w:pStyle w:val="BodyText"/>
      </w:pPr>
      <w:r>
        <w:t xml:space="preserve">This Purchase Order is issued by Dhaka Children's Development Foundation to formally engage a qualified</w:t>
      </w:r>
      <w:r>
        <w:t xml:space="preserve"> </w:t>
      </w:r>
      <w:r>
        <w:rPr>
          <w:bCs/>
          <w:b/>
        </w:rPr>
        <w:t xml:space="preserve">Speech Therapist</w:t>
      </w:r>
      <w:r>
        <w:t xml:space="preserve"> </w:t>
      </w:r>
      <w:r>
        <w:t xml:space="preserve">for the provision of specialized speech-language pathology services to children and adults with communication disorders. The Speech Therapist shall deliver all services within the metropolitan area of</w:t>
      </w:r>
      <w:r>
        <w:t xml:space="preserve"> </w:t>
      </w:r>
      <w:r>
        <w:rPr>
          <w:bCs/>
          <w:b/>
        </w:rPr>
        <w:t xml:space="preserve">Bangladesh Dhaka</w:t>
      </w:r>
      <w:r>
        <w:t xml:space="preserve">, specifically at the Foundation's primary facility in Banani and its satellite center in Mirpur. The scope of this Purchase Order encompasses assessment, diagnosis, individualized therapy planning, direct therapeutic intervention, caregiver training, and periodic progress reporting.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Frequency / Duration</w:t>
            </w:r>
          </w:p>
        </w:tc>
        <w:tc>
          <w:tcPr/>
          <w:p>
            <w:pPr>
              <w:pStyle w:val="Compact"/>
              <w:jc w:val="left"/>
            </w:pPr>
            <w:r>
              <w:t xml:space="preserve">Unit</w:t>
            </w:r>
          </w:p>
        </w:tc>
        <w:tc>
          <w:tcPr/>
          <w:p>
            <w:pPr>
              <w:pStyle w:val="Compact"/>
              <w:jc w:val="left"/>
            </w:pPr>
            <w:r>
              <w:t xml:space="preserve">Unit Rate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Initial Speech &amp; Language Assessment (comprehensive evaluation including articulation, fluency, voice, and language comprehension)</w:t>
            </w:r>
          </w:p>
        </w:tc>
        <w:tc>
          <w:tcPr/>
          <w:p>
            <w:pPr>
              <w:pStyle w:val="Compact"/>
              <w:jc w:val="left"/>
            </w:pPr>
            <w:r>
              <w:t xml:space="preserve">Per patient (estimated 120 patients)</w:t>
            </w:r>
          </w:p>
        </w:tc>
        <w:tc>
          <w:tcPr/>
          <w:p>
            <w:pPr>
              <w:pStyle w:val="Compact"/>
              <w:jc w:val="left"/>
            </w:pPr>
            <w:r>
              <w:t xml:space="preserve">Session (90 min)</w:t>
            </w:r>
          </w:p>
        </w:tc>
        <w:tc>
          <w:tcPr/>
          <w:p>
            <w:pPr>
              <w:pStyle w:val="Compact"/>
              <w:jc w:val="left"/>
            </w:pPr>
            <w:r>
              <w:t xml:space="preserve">2,500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Individualized Speech Therapy Sessions (articulation, phonological, and language intervention)</w:t>
            </w:r>
          </w:p>
        </w:tc>
        <w:tc>
          <w:tcPr/>
          <w:p>
            <w:pPr>
              <w:pStyle w:val="Compact"/>
              <w:jc w:val="left"/>
            </w:pPr>
            <w:r>
              <w:t xml:space="preserve">3 sessions/week per patient, 12 months</w:t>
            </w:r>
          </w:p>
        </w:tc>
        <w:tc>
          <w:tcPr/>
          <w:p>
            <w:pPr>
              <w:pStyle w:val="Compact"/>
              <w:jc w:val="left"/>
            </w:pPr>
            <w:r>
              <w:t xml:space="preserve">Session (45 min)</w:t>
            </w:r>
          </w:p>
        </w:tc>
        <w:tc>
          <w:tcPr/>
          <w:p>
            <w:pPr>
              <w:pStyle w:val="Compact"/>
              <w:jc w:val="left"/>
            </w:pPr>
            <w:r>
              <w:t xml:space="preserve">1,800</w:t>
            </w:r>
          </w:p>
        </w:tc>
        <w:tc>
          <w:tcPr/>
          <w:p>
            <w:pPr>
              <w:pStyle w:val="Compact"/>
              <w:jc w:val="left"/>
            </w:pPr>
            <w:r>
              <w:t xml:space="preserve">2,916,000</w:t>
            </w:r>
          </w:p>
        </w:tc>
      </w:tr>
      <w:tr>
        <w:tc>
          <w:tcPr/>
          <w:p>
            <w:pPr>
              <w:pStyle w:val="Compact"/>
              <w:jc w:val="left"/>
            </w:pPr>
            <w:r>
              <w:t xml:space="preserve">3</w:t>
            </w:r>
          </w:p>
        </w:tc>
        <w:tc>
          <w:tcPr/>
          <w:p>
            <w:pPr>
              <w:pStyle w:val="Compact"/>
              <w:jc w:val="left"/>
            </w:pPr>
            <w:r>
              <w:t xml:space="preserve">Group Speech Therapy Workshops (small groups of 4–6 children, Bangladesh Dhaka community centers)</w:t>
            </w:r>
          </w:p>
        </w:tc>
        <w:tc>
          <w:tcPr/>
          <w:p>
            <w:pPr>
              <w:pStyle w:val="Compact"/>
              <w:jc w:val="left"/>
            </w:pPr>
            <w:r>
              <w:t xml:space="preserve">2 sessions/week, 12 months</w:t>
            </w:r>
          </w:p>
        </w:tc>
        <w:tc>
          <w:tcPr/>
          <w:p>
            <w:pPr>
              <w:pStyle w:val="Compact"/>
              <w:jc w:val="left"/>
            </w:pPr>
            <w:r>
              <w:t xml:space="preserve">Session (60 min)</w:t>
            </w:r>
          </w:p>
        </w:tc>
        <w:tc>
          <w:tcPr/>
          <w:p>
            <w:pPr>
              <w:pStyle w:val="Compact"/>
              <w:jc w:val="left"/>
            </w:pPr>
            <w:r>
              <w:t xml:space="preserve">4,500</w:t>
            </w:r>
          </w:p>
        </w:tc>
        <w:tc>
          <w:tcPr/>
          <w:p>
            <w:pPr>
              <w:pStyle w:val="Compact"/>
              <w:jc w:val="left"/>
            </w:pPr>
            <w:r>
              <w:t xml:space="preserve">1,116,000</w:t>
            </w:r>
          </w:p>
        </w:tc>
      </w:tr>
      <w:tr>
        <w:tc>
          <w:tcPr/>
          <w:p>
            <w:pPr>
              <w:pStyle w:val="Compact"/>
              <w:jc w:val="left"/>
            </w:pPr>
            <w:r>
              <w:t xml:space="preserve">4</w:t>
            </w:r>
          </w:p>
        </w:tc>
        <w:tc>
          <w:tcPr/>
          <w:p>
            <w:pPr>
              <w:pStyle w:val="Compact"/>
              <w:jc w:val="left"/>
            </w:pPr>
            <w:r>
              <w:t xml:space="preserve">Caregiver &amp; Parent Training Programs (home-based speech therapy techniques)</w:t>
            </w:r>
          </w:p>
        </w:tc>
        <w:tc>
          <w:tcPr/>
          <w:p>
            <w:pPr>
              <w:pStyle w:val="Compact"/>
              <w:jc w:val="left"/>
            </w:pPr>
            <w:r>
              <w:t xml:space="preserve">Monthly workshops, 12 months</w:t>
            </w:r>
          </w:p>
        </w:tc>
        <w:tc>
          <w:tcPr/>
          <w:p>
            <w:pPr>
              <w:pStyle w:val="Compact"/>
              <w:jc w:val="left"/>
            </w:pPr>
            <w:r>
              <w:t xml:space="preserve">Workshop (3 hrs)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Progress Reports &amp; Clinical Documentation (monthly written reports per patient)</w:t>
            </w:r>
          </w:p>
        </w:tc>
        <w:tc>
          <w:tcPr/>
          <w:p>
            <w:pPr>
              <w:pStyle w:val="Compact"/>
              <w:jc w:val="left"/>
            </w:pPr>
            <w:r>
              <w:t xml:space="preserve">Monthly, 12 months</w:t>
            </w:r>
          </w:p>
        </w:tc>
        <w:tc>
          <w:tcPr/>
          <w:p>
            <w:pPr>
              <w:pStyle w:val="Compact"/>
              <w:jc w:val="left"/>
            </w:pPr>
            <w:r>
              <w:t xml:space="preserve">Report</w:t>
            </w:r>
          </w:p>
        </w:tc>
        <w:tc>
          <w:tcPr/>
          <w:p>
            <w:pPr>
              <w:pStyle w:val="Compact"/>
              <w:jc w:val="left"/>
            </w:pPr>
            <w:r>
              <w:t xml:space="preserve">500</w:t>
            </w:r>
          </w:p>
        </w:tc>
        <w:tc>
          <w:tcPr/>
          <w:p>
            <w:pPr>
              <w:pStyle w:val="Compact"/>
              <w:jc w:val="left"/>
            </w:pPr>
            <w:r>
              <w:t xml:space="preserve">72,000</w:t>
            </w:r>
          </w:p>
        </w:tc>
      </w:tr>
      <w:tr>
        <w:tc>
          <w:tcPr/>
          <w:p>
            <w:pPr>
              <w:pStyle w:val="Compact"/>
              <w:jc w:val="left"/>
            </w:pPr>
            <w:r>
              <w:t xml:space="preserve">6</w:t>
            </w:r>
          </w:p>
        </w:tc>
        <w:tc>
          <w:tcPr/>
          <w:p>
            <w:pPr>
              <w:pStyle w:val="Compact"/>
              <w:jc w:val="left"/>
            </w:pPr>
            <w:r>
              <w:t xml:space="preserve">Interdisciplinary Consultation (collaboration with pediatricians, audiologists, and occupational therapists in Bangladesh Dhaka)</w:t>
            </w:r>
          </w:p>
        </w:tc>
        <w:tc>
          <w:tcPr/>
          <w:p>
            <w:pPr>
              <w:pStyle w:val="Compact"/>
              <w:jc w:val="left"/>
            </w:pPr>
            <w:r>
              <w:t xml:space="preserve">Bi-weekly, 12 months</w:t>
            </w:r>
          </w:p>
        </w:tc>
        <w:tc>
          <w:tcPr/>
          <w:p>
            <w:pPr>
              <w:pStyle w:val="Compact"/>
              <w:jc w:val="left"/>
            </w:pPr>
            <w:r>
              <w:t xml:space="preserve">Consultation (1 hr)</w:t>
            </w:r>
          </w:p>
        </w:tc>
        <w:tc>
          <w:tcPr/>
          <w:p>
            <w:pPr>
              <w:pStyle w:val="Compact"/>
              <w:jc w:val="left"/>
            </w:pPr>
            <w:r>
              <w:t xml:space="preserve">2,000</w:t>
            </w:r>
          </w:p>
        </w:tc>
        <w:tc>
          <w:tcPr/>
          <w:p>
            <w:pPr>
              <w:pStyle w:val="Compact"/>
              <w:jc w:val="left"/>
            </w:pPr>
            <w:r>
              <w:t xml:space="preserve">240,000</w:t>
            </w:r>
          </w:p>
        </w:tc>
      </w:tr>
      <w:tr>
        <w:tc>
          <w:tcPr>
            <w:gridSpan w:val="5"/>
          </w:tcPr>
          <w:p>
            <w:pPr>
              <w:pStyle w:val="Compact"/>
              <w:jc w:val="left"/>
            </w:pPr>
            <w:r>
              <w:t xml:space="preserve">TOTAL AMOUNT (BDT)</w:t>
            </w:r>
          </w:p>
        </w:tc>
        <w:tc>
          <w:tcPr/>
          <w:p>
            <w:pPr>
              <w:pStyle w:val="Compact"/>
              <w:jc w:val="left"/>
            </w:pPr>
            <w:r>
              <w:t xml:space="preserve">5,740,000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Speech Therapist shall provide all services outlined in this Purchase Order in accordance with the clinical standards established by the Bangladesh Speech-Language Pathology Board and the World Federation of Speech-Language Pathology (WorldFSLP). All therapeutic interventions must be culturally appropriate for the diverse population served in Bangladesh Dhaka.</w:t>
      </w:r>
    </w:p>
    <w:p>
      <w:pPr>
        <w:numPr>
          <w:ilvl w:val="0"/>
          <w:numId w:val="1001"/>
        </w:numPr>
        <w:pStyle w:val="Compact"/>
      </w:pPr>
      <w:r>
        <w:rPr>
          <w:bCs/>
          <w:b/>
        </w:rPr>
        <w:t xml:space="preserve">Service Location:</w:t>
      </w:r>
      <w:r>
        <w:t xml:space="preserve"> </w:t>
      </w:r>
      <w:r>
        <w:t xml:space="preserve">All services shall be rendered at the Foundation's designated facilities in Bangladesh Dhaka (Banani and Mirpur centers) unless otherwise agreed in writing. The Speech Therapist may also conduct home visits within the Dhaka metropolitan area at no additional cost, subject to prior scheduling approval.</w:t>
      </w:r>
    </w:p>
    <w:p>
      <w:pPr>
        <w:numPr>
          <w:ilvl w:val="0"/>
          <w:numId w:val="1001"/>
        </w:numPr>
        <w:pStyle w:val="Compact"/>
      </w:pPr>
      <w:r>
        <w:rPr>
          <w:bCs/>
          <w:b/>
        </w:rPr>
        <w:t xml:space="preserve">Payment Terms:</w:t>
      </w:r>
      <w:r>
        <w:t xml:space="preserve"> </w:t>
      </w:r>
      <w:r>
        <w:t xml:space="preserve">Payment shall be made in monthly installments within 30 days of receipt of a valid invoice and the corresponding monthly progress report. The total Purchase Order value of BDT 5,740,000 (Five Million Seven Hundred Forty Thousand Taka) shall be disbursed over the 12-month contract period. No advance payment shall be made.</w:t>
      </w:r>
    </w:p>
    <w:p>
      <w:pPr>
        <w:numPr>
          <w:ilvl w:val="0"/>
          <w:numId w:val="1001"/>
        </w:numPr>
        <w:pStyle w:val="Compact"/>
      </w:pPr>
      <w:r>
        <w:rPr>
          <w:bCs/>
          <w:b/>
        </w:rPr>
        <w:t xml:space="preserve">Qualifications:</w:t>
      </w:r>
      <w:r>
        <w:t xml:space="preserve"> </w:t>
      </w:r>
      <w:r>
        <w:t xml:space="preserve">The Speech Therapist must hold a Master's degree in Speech-Language Pathology or an equivalent qualification recognized in Bangladesh, a valid practicing license from the relevant regulatory authority, and a minimum of five (5) years of clinical experience. Proof of qualifications shall be submitted prior to the commencement of services.</w:t>
      </w:r>
    </w:p>
    <w:p>
      <w:pPr>
        <w:numPr>
          <w:ilvl w:val="0"/>
          <w:numId w:val="1001"/>
        </w:numPr>
        <w:pStyle w:val="Compact"/>
      </w:pPr>
      <w:r>
        <w:rPr>
          <w:bCs/>
          <w:b/>
        </w:rPr>
        <w:t xml:space="preserve">Confidentiality:</w:t>
      </w:r>
      <w:r>
        <w:t xml:space="preserve"> </w:t>
      </w:r>
      <w:r>
        <w:t xml:space="preserve">The Speech Therapist shall maintain strict confidentiality of all patient records and clinical data in compliance with the Digital Security Act of Bangladesh and applicable data protection regulations. All records shall be stored securely at the Foundation's facility in Bangladesh Dhaka.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Foundation shall pay for all services rendered up to the date of termination. The Speech Therapist shall ensure a smooth transition of patient care to a successor professional if required.</w:t>
      </w:r>
    </w:p>
    <w:p>
      <w:pPr>
        <w:numPr>
          <w:ilvl w:val="0"/>
          <w:numId w:val="1001"/>
        </w:numPr>
        <w:pStyle w:val="Compact"/>
      </w:pPr>
      <w:r>
        <w:rPr>
          <w:bCs/>
          <w:b/>
        </w:rPr>
        <w:t xml:space="preserve">Performance Standards:</w:t>
      </w:r>
      <w:r>
        <w:t xml:space="preserve"> </w:t>
      </w:r>
      <w:r>
        <w:t xml:space="preserve">The Speech Therapist shall attend a minimum of 95% of scheduled sessions. Failure to meet this threshold without valid medical or documented justification may result in a 5% deduction from the monthly payment. The Foundation reserves the right to conduct quarterly performance reviews.</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If unresolved within 30 days, the matter shall be referred to arbitration under the Arbitration Act of Bangladesh, with the seat of arbitration in Dhaka, Bangladesh.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Bangladesh. All services shall be delivered within the jurisdiction of Bangladesh Dhaka.</w:t>
      </w:r>
    </w:p>
    <w:p>
      <w:pPr>
        <w:pStyle w:val="FirstParagraph"/>
      </w:pPr>
      <w:r>
        <w:t xml:space="preserve">Acceptance &amp; Authorization</w:t>
      </w:r>
    </w:p>
    <w:p>
      <w:pPr>
        <w:pStyle w:val="BodyText"/>
      </w:pPr>
      <w:r>
        <w:t xml:space="preserve">By signing below, both parties acknowledge and agree to all terms, conditions, and service specifications outlined in this Purchase Order for the engagement of the Speech Therapist in Bangladesh Dhaka. This document constitutes a binding agreement effective from the date of the last signature.</w:t>
      </w:r>
    </w:p>
    <w:p>
      <w:pPr>
        <w:pStyle w:val="BodyText"/>
      </w:pPr>
      <w:r>
        <w:rPr>
          <w:bCs/>
          <w:b/>
        </w:rPr>
        <w:t xml:space="preserve">For Dhaka Children's Development Foundation</w:t>
      </w:r>
      <w:r>
        <w:br/>
      </w:r>
      <w:r>
        <w:t xml:space="preserve">Name: ______________________________</w:t>
      </w:r>
      <w:r>
        <w:br/>
      </w:r>
      <w:r>
        <w:t xml:space="preserve">Designation: Director of Procurement</w:t>
      </w:r>
      <w:r>
        <w:br/>
      </w:r>
      <w:r>
        <w:t xml:space="preserve">Date: ______________________________</w:t>
      </w:r>
    </w:p>
    <w:p>
      <w:pPr>
        <w:pStyle w:val="BodyText"/>
      </w:pPr>
      <w:r>
        <w:rPr>
          <w:bCs/>
          <w:b/>
        </w:rPr>
        <w:t xml:space="preserve">For the Speech Therapist / Service Provider</w:t>
      </w:r>
      <w:r>
        <w:br/>
      </w:r>
      <w:r>
        <w:t xml:space="preserve">Name: Dr. Farhana Rahman</w:t>
      </w:r>
      <w:r>
        <w:br/>
      </w:r>
      <w:r>
        <w:t xml:space="preserve">Designation: Lead Speech Therapist</w:t>
      </w:r>
      <w:r>
        <w:br/>
      </w:r>
      <w:r>
        <w:t xml:space="preserve">Date: ______________________________</w:t>
      </w:r>
    </w:p>
    <w:p>
      <w:pPr>
        <w:pStyle w:val="BodyText"/>
      </w:pPr>
      <w:r>
        <w:t xml:space="preserve">This Purchase Order (PO-BD-DHK-2025-04782) is issued for the procurement of Speech Therapist services in Bangladesh Dhaka. This document is valid for 12 months from the date of issue. For inquiries, contact the Procurement Department at procurement@dcdf-bd.org or +880-2-9887654. All amounts are stated in Bangladeshi Taka (BDT). This Purchase Order is subject to the terms and conditions stated herein and applicable laws of Bangladesh.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Bangladesh Dhaka</dc:title>
  <dc:creator/>
  <dc:language>en</dc:language>
  <cp:keywords/>
  <dcterms:created xsi:type="dcterms:W3CDTF">2026-10-10T00:36:06Z</dcterms:created>
  <dcterms:modified xsi:type="dcterms:W3CDTF">2026-10-10T00:36:06Z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