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China</w:t>
      </w:r>
      <w:r>
        <w:t xml:space="preserve"> </w:t>
      </w:r>
      <w:r>
        <w:t xml:space="preserve">Beijing</w:t>
      </w:r>
    </w:p>
    <w:bookmarkStart w:id="20" w:name="purchase-order"/>
    <w:p>
      <w:pPr>
        <w:pStyle w:val="Heading1"/>
      </w:pPr>
      <w:r>
        <w:t xml:space="preserve">PURCHASE ORDER</w:t>
      </w:r>
    </w:p>
    <w:p>
      <w:pPr>
        <w:pStyle w:val="FirstParagraph"/>
      </w:pPr>
      <w:r>
        <w:t xml:space="preserve">Beijing Lingxi Rehabilitation &amp; Development Center Co., Ltd.</w:t>
      </w:r>
    </w:p>
    <w:p>
      <w:pPr>
        <w:pStyle w:val="BodyText"/>
      </w:pPr>
      <w:r>
        <w:t xml:space="preserve">No. 88 Chaoyang Road, Chaoyang District, Beijing, China 100020</w:t>
      </w:r>
    </w:p>
    <w:p>
      <w:pPr>
        <w:pStyle w:val="BodyText"/>
      </w:pPr>
      <w:r>
        <w:t xml:space="preserve">Tel: +86-10-6588-2200 | Email: procurement@beijinglingxi.cn</w:t>
      </w:r>
    </w:p>
    <w:p>
      <w:pPr>
        <w:pStyle w:val="BodyText"/>
      </w:pPr>
      <w:r>
        <w:t xml:space="preserve">PO No. BLR-2025-0472</w:t>
      </w:r>
    </w:p>
    <w:bookmarkEnd w:id="20"/>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Purchase Order Date</w:t>
            </w:r>
          </w:p>
        </w:tc>
        <w:tc>
          <w:tcPr/>
          <w:p>
            <w:pPr>
              <w:pStyle w:val="Compact"/>
              <w:jc w:val="left"/>
            </w:pPr>
            <w:r>
              <w:t xml:space="preserve">June 12, 2025</w:t>
            </w:r>
          </w:p>
        </w:tc>
      </w:tr>
      <w:tr>
        <w:tc>
          <w:tcPr/>
          <w:p>
            <w:pPr>
              <w:pStyle w:val="Compact"/>
              <w:jc w:val="left"/>
            </w:pPr>
            <w:r>
              <w:rPr>
                <w:bCs/>
                <w:b/>
              </w:rPr>
              <w:t xml:space="preserve">Required Service Start Date</w:t>
            </w:r>
          </w:p>
        </w:tc>
        <w:tc>
          <w:tcPr/>
          <w:p>
            <w:pPr>
              <w:pStyle w:val="Compact"/>
              <w:jc w:val="left"/>
            </w:pPr>
            <w:r>
              <w:t xml:space="preserve">July 1, 2025</w:t>
            </w:r>
          </w:p>
        </w:tc>
      </w:tr>
      <w:tr>
        <w:tc>
          <w:tcPr/>
          <w:p>
            <w:pPr>
              <w:pStyle w:val="Compact"/>
              <w:jc w:val="left"/>
            </w:pPr>
            <w:r>
              <w:rPr>
                <w:bCs/>
                <w:b/>
              </w:rPr>
              <w:t xml:space="preserve">Required Service End Date</w:t>
            </w:r>
          </w:p>
        </w:tc>
        <w:tc>
          <w:tcPr/>
          <w:p>
            <w:pPr>
              <w:pStyle w:val="Compact"/>
              <w:jc w:val="left"/>
            </w:pPr>
            <w:r>
              <w:t xml:space="preserve">December 31, 2025</w:t>
            </w:r>
          </w:p>
        </w:tc>
      </w:tr>
      <w:tr>
        <w:tc>
          <w:tcPr/>
          <w:p>
            <w:pPr>
              <w:pStyle w:val="Compact"/>
              <w:jc w:val="left"/>
            </w:pPr>
            <w:r>
              <w:rPr>
                <w:bCs/>
                <w:b/>
              </w:rPr>
              <w:t xml:space="preserve">Supplier / Service Provider</w:t>
            </w:r>
          </w:p>
        </w:tc>
        <w:tc>
          <w:tcPr/>
          <w:p>
            <w:pPr>
              <w:pStyle w:val="Compact"/>
              <w:jc w:val="left"/>
            </w:pPr>
            <w:r>
              <w:t xml:space="preserve">Harmony Speech &amp; Language Therapy Group, Ltd. (Registered in Chaoyang District, China Beijing)</w:t>
            </w:r>
          </w:p>
        </w:tc>
      </w:tr>
      <w:tr>
        <w:tc>
          <w:tcPr/>
          <w:p>
            <w:pPr>
              <w:pStyle w:val="Compact"/>
              <w:jc w:val="left"/>
            </w:pPr>
            <w:r>
              <w:rPr>
                <w:bCs/>
                <w:b/>
              </w:rPr>
              <w:t xml:space="preserve">Supplier Address</w:t>
            </w:r>
          </w:p>
        </w:tc>
        <w:tc>
          <w:tcPr/>
          <w:p>
            <w:pPr>
              <w:pStyle w:val="Compact"/>
              <w:jc w:val="left"/>
            </w:pPr>
            <w:r>
              <w:t xml:space="preserve">Building 12, Zhongguancun Science Park, Haidian District, China Beijing 100080</w:t>
            </w:r>
          </w:p>
        </w:tc>
      </w:tr>
      <w:tr>
        <w:tc>
          <w:tcPr/>
          <w:p>
            <w:pPr>
              <w:pStyle w:val="Compact"/>
              <w:jc w:val="left"/>
            </w:pPr>
            <w:r>
              <w:rPr>
                <w:bCs/>
                <w:b/>
              </w:rPr>
              <w:t xml:space="preserve">Supplier Contact</w:t>
            </w:r>
          </w:p>
        </w:tc>
        <w:tc>
          <w:tcPr/>
          <w:p>
            <w:pPr>
              <w:pStyle w:val="Compact"/>
              <w:jc w:val="left"/>
            </w:pPr>
            <w:r>
              <w:t xml:space="preserve">Ms. Li Wenjing, Director of Clinical Services | +86-10-8233-4455 | li.wenjing@harmonyspeech.cn</w:t>
            </w:r>
          </w:p>
        </w:tc>
      </w:tr>
      <w:tr>
        <w:tc>
          <w:tcPr/>
          <w:p>
            <w:pPr>
              <w:pStyle w:val="Compact"/>
              <w:jc w:val="left"/>
            </w:pPr>
            <w:r>
              <w:rPr>
                <w:bCs/>
                <w:b/>
              </w:rPr>
              <w:t xml:space="preserve">Payment Terms</w:t>
            </w:r>
          </w:p>
        </w:tc>
        <w:tc>
          <w:tcPr/>
          <w:p>
            <w:pPr>
              <w:pStyle w:val="Compact"/>
              <w:jc w:val="left"/>
            </w:pPr>
            <w:r>
              <w:t xml:space="preserve">Net 30 days from invoice date; monthly billing cycle</w:t>
            </w:r>
          </w:p>
        </w:tc>
      </w:tr>
      <w:tr>
        <w:tc>
          <w:tcPr/>
          <w:p>
            <w:pPr>
              <w:pStyle w:val="Compact"/>
              <w:jc w:val="left"/>
            </w:pPr>
            <w:r>
              <w:rPr>
                <w:bCs/>
                <w:b/>
              </w:rPr>
              <w:t xml:space="preserve">Currency</w:t>
            </w:r>
          </w:p>
        </w:tc>
        <w:tc>
          <w:tcPr/>
          <w:p>
            <w:pPr>
              <w:pStyle w:val="Compact"/>
              <w:jc w:val="left"/>
            </w:pPr>
            <w:r>
              <w:t xml:space="preserve">Chinese Yuan (CNY / RMB)</w:t>
            </w:r>
          </w:p>
        </w:tc>
      </w:tr>
      <w:tr>
        <w:tc>
          <w:tcPr/>
          <w:p>
            <w:pPr>
              <w:pStyle w:val="Compact"/>
              <w:jc w:val="left"/>
            </w:pPr>
            <w:r>
              <w:rPr>
                <w:bCs/>
                <w:b/>
              </w:rPr>
              <w:t xml:space="preserve">Delivery / Service Location</w:t>
            </w:r>
          </w:p>
        </w:tc>
        <w:tc>
          <w:tcPr/>
          <w:p>
            <w:pPr>
              <w:pStyle w:val="Compact"/>
              <w:jc w:val="left"/>
            </w:pPr>
            <w:r>
              <w:t xml:space="preserve">Beijing Lingxi Rehabilitation Center, No. 88 Chaoyang Road, Chaoyang District, China Beijing</w:t>
            </w:r>
          </w:p>
        </w:tc>
      </w:tr>
    </w:tbl>
    <w:p>
      <w:pPr>
        <w:pStyle w:val="BodyText"/>
      </w:pPr>
      <w:r>
        <w:t xml:space="preserve">1. Description of Services – Speech Therapist Engagement</w:t>
      </w:r>
    </w:p>
    <w:p>
      <w:pPr>
        <w:pStyle w:val="BodyText"/>
      </w:pPr>
      <w:r>
        <w:t xml:space="preserve">This Purchase Order is issued by Beijing Lingxi Rehabilitation &amp; Development Center Co., Ltd. (hereinafter referred to as the "Purchasing Entity") to formally request and authorize the procurement of professional Speech Therapist services to be delivered at our facility located in China Beijing. The Speech Therapist engaged under this Purchase Order shall provide comprehensive assessment, diagnosis, and therapeutic intervention for patients presenting with speech, language, voice, and swallowing disorders. The scope of services includes but is not limited to pediatric speech therapy, adult aphasia rehabilitation, articulation disorder treatment, fluency therapy, and orofacial myofunctional therapy.</w:t>
      </w:r>
    </w:p>
    <w:p>
      <w:pPr>
        <w:pStyle w:val="BodyText"/>
      </w:pPr>
      <w:r>
        <w:t xml:space="preserve">The Speech Therapist must hold a valid national license issued by the National Health Commission of the People's Republic of China, possess a minimum of five (5) years of clinical experience in speech-language pathology, and demonstrate proficiency in Mandarin Chinese as the primary therapeutic language. Additional competency in English-language speech therapy is considered a strong preference given the international patient population served at our China Beijing facility.</w:t>
      </w:r>
    </w:p>
    <w:p>
      <w:pPr>
        <w:pStyle w:val="BodyText"/>
      </w:pPr>
      <w:r>
        <w:t xml:space="preserve">2.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(CNY)</w:t>
            </w:r>
          </w:p>
        </w:tc>
        <w:tc>
          <w:tcPr/>
          <w:p>
            <w:pPr>
              <w:pStyle w:val="Compact"/>
              <w:jc w:val="left"/>
            </w:pPr>
            <w:r>
              <w:t xml:space="preserve">Amount (CNY)</w:t>
            </w:r>
          </w:p>
        </w:tc>
      </w:tr>
      <w:tr>
        <w:tc>
          <w:tcPr/>
          <w:p>
            <w:pPr>
              <w:pStyle w:val="Compact"/>
              <w:jc w:val="left"/>
            </w:pPr>
            <w:r>
              <w:t xml:space="preserve">1</w:t>
            </w:r>
          </w:p>
        </w:tc>
        <w:tc>
          <w:tcPr/>
          <w:p>
            <w:pPr>
              <w:pStyle w:val="Compact"/>
              <w:jc w:val="left"/>
            </w:pPr>
            <w:r>
              <w:t xml:space="preserve">Senior Speech Therapist – Full-time clinical services (40 hrs/week), including patient assessment, individual therapy sessions, and treatment plan development at the China Beijing facility</w:t>
            </w:r>
          </w:p>
        </w:tc>
        <w:tc>
          <w:tcPr/>
          <w:p>
            <w:pPr>
              <w:pStyle w:val="Compact"/>
              <w:jc w:val="left"/>
            </w:pPr>
            <w:r>
              <w:t xml:space="preserve">26 weeks</w:t>
            </w:r>
          </w:p>
        </w:tc>
        <w:tc>
          <w:tcPr/>
          <w:p>
            <w:pPr>
              <w:pStyle w:val="Compact"/>
              <w:jc w:val="left"/>
            </w:pPr>
            <w:r>
              <w:t xml:space="preserve">38,000</w:t>
            </w:r>
          </w:p>
        </w:tc>
        <w:tc>
          <w:tcPr/>
          <w:p>
            <w:pPr>
              <w:pStyle w:val="Compact"/>
              <w:jc w:val="left"/>
            </w:pPr>
            <w:r>
              <w:t xml:space="preserve">988,000</w:t>
            </w:r>
          </w:p>
        </w:tc>
      </w:tr>
      <w:tr>
        <w:tc>
          <w:tcPr/>
          <w:p>
            <w:pPr>
              <w:pStyle w:val="Compact"/>
              <w:jc w:val="left"/>
            </w:pPr>
            <w:r>
              <w:t xml:space="preserve">2</w:t>
            </w:r>
          </w:p>
        </w:tc>
        <w:tc>
          <w:tcPr/>
          <w:p>
            <w:pPr>
              <w:pStyle w:val="Compact"/>
              <w:jc w:val="left"/>
            </w:pPr>
            <w:r>
              <w:t xml:space="preserve">Speech Therapist – Group therapy program facilitation (2 sessions/week, 90 min each) for pediatric speech development in China Beijing</w:t>
            </w:r>
          </w:p>
        </w:tc>
        <w:tc>
          <w:tcPr/>
          <w:p>
            <w:pPr>
              <w:pStyle w:val="Compact"/>
              <w:jc w:val="left"/>
            </w:pPr>
            <w:r>
              <w:t xml:space="preserve">104 sessions</w:t>
            </w:r>
          </w:p>
        </w:tc>
        <w:tc>
          <w:tcPr/>
          <w:p>
            <w:pPr>
              <w:pStyle w:val="Compact"/>
              <w:jc w:val="left"/>
            </w:pPr>
            <w:r>
              <w:t xml:space="preserve">1,200</w:t>
            </w:r>
          </w:p>
        </w:tc>
        <w:tc>
          <w:tcPr/>
          <w:p>
            <w:pPr>
              <w:pStyle w:val="Compact"/>
              <w:jc w:val="left"/>
            </w:pPr>
            <w:r>
              <w:t xml:space="preserve">124,800</w:t>
            </w:r>
          </w:p>
        </w:tc>
      </w:tr>
      <w:tr>
        <w:tc>
          <w:tcPr/>
          <w:p>
            <w:pPr>
              <w:pStyle w:val="Compact"/>
              <w:jc w:val="left"/>
            </w:pPr>
            <w:r>
              <w:t xml:space="preserve">3</w:t>
            </w:r>
          </w:p>
        </w:tc>
        <w:tc>
          <w:tcPr/>
          <w:p>
            <w:pPr>
              <w:pStyle w:val="Compact"/>
              <w:jc w:val="left"/>
            </w:pPr>
            <w:r>
              <w:t xml:space="preserve">Speech Therapist – On-site training and supervision of junior clinical staff (4 hrs/month)</w:t>
            </w:r>
          </w:p>
        </w:tc>
        <w:tc>
          <w:tcPr/>
          <w:p>
            <w:pPr>
              <w:pStyle w:val="Compact"/>
              <w:jc w:val="left"/>
            </w:pPr>
            <w:r>
              <w:t xml:space="preserve">6 months</w:t>
            </w:r>
          </w:p>
        </w:tc>
        <w:tc>
          <w:tcPr/>
          <w:p>
            <w:pPr>
              <w:pStyle w:val="Compact"/>
              <w:jc w:val="left"/>
            </w:pPr>
            <w:r>
              <w:t xml:space="preserve">4,500</w:t>
            </w:r>
          </w:p>
        </w:tc>
        <w:tc>
          <w:tcPr/>
          <w:p>
            <w:pPr>
              <w:pStyle w:val="Compact"/>
              <w:jc w:val="left"/>
            </w:pPr>
            <w:r>
              <w:t xml:space="preserve">27,000</w:t>
            </w:r>
          </w:p>
        </w:tc>
      </w:tr>
      <w:tr>
        <w:tc>
          <w:tcPr/>
          <w:p>
            <w:pPr>
              <w:pStyle w:val="Compact"/>
              <w:jc w:val="left"/>
            </w:pPr>
            <w:r>
              <w:t xml:space="preserve">4</w:t>
            </w:r>
          </w:p>
        </w:tc>
        <w:tc>
          <w:tcPr/>
          <w:p>
            <w:pPr>
              <w:pStyle w:val="Compact"/>
              <w:jc w:val="left"/>
            </w:pPr>
            <w:r>
              <w:t xml:space="preserve">Speech Therapist – Quarterly progress reporting and multidisciplinary team consultation</w:t>
            </w:r>
          </w:p>
        </w:tc>
        <w:tc>
          <w:tcPr/>
          <w:p>
            <w:pPr>
              <w:pStyle w:val="Compact"/>
              <w:jc w:val="left"/>
            </w:pPr>
            <w:r>
              <w:t xml:space="preserve">4 reports</w:t>
            </w:r>
          </w:p>
        </w:tc>
        <w:tc>
          <w:tcPr/>
          <w:p>
            <w:pPr>
              <w:pStyle w:val="Compact"/>
              <w:jc w:val="left"/>
            </w:pPr>
            <w:r>
              <w:t xml:space="preserve">3,000</w:t>
            </w:r>
          </w:p>
        </w:tc>
        <w:tc>
          <w:tcPr/>
          <w:p>
            <w:pPr>
              <w:pStyle w:val="Compact"/>
              <w:jc w:val="left"/>
            </w:pPr>
            <w:r>
              <w:t xml:space="preserve">12,000</w:t>
            </w:r>
          </w:p>
        </w:tc>
      </w:tr>
      <w:tr>
        <w:tc>
          <w:tcPr/>
          <w:p>
            <w:pPr>
              <w:pStyle w:val="Compact"/>
              <w:jc w:val="left"/>
            </w:pPr>
            <w:r>
              <w:t xml:space="preserve">5</w:t>
            </w:r>
          </w:p>
        </w:tc>
        <w:tc>
          <w:tcPr/>
          <w:p>
            <w:pPr>
              <w:pStyle w:val="Compact"/>
              <w:jc w:val="left"/>
            </w:pPr>
            <w:r>
              <w:t xml:space="preserve">Speech therapy assessment tools, standardized test kits, and therapeutic materials (one-time procurement)</w:t>
            </w:r>
          </w:p>
        </w:tc>
        <w:tc>
          <w:tcPr/>
          <w:p>
            <w:pPr>
              <w:pStyle w:val="Compact"/>
              <w:jc w:val="left"/>
            </w:pPr>
            <w:r>
              <w:t xml:space="preserve">1 lot</w:t>
            </w:r>
          </w:p>
        </w:tc>
        <w:tc>
          <w:tcPr/>
          <w:p>
            <w:pPr>
              <w:pStyle w:val="Compact"/>
              <w:jc w:val="left"/>
            </w:pPr>
            <w:r>
              <w:t xml:space="preserve">15,600</w:t>
            </w:r>
          </w:p>
        </w:tc>
        <w:tc>
          <w:tcPr/>
          <w:p>
            <w:pPr>
              <w:pStyle w:val="Compact"/>
              <w:jc w:val="left"/>
            </w:pPr>
            <w:r>
              <w:t xml:space="preserve">15,600</w:t>
            </w:r>
          </w:p>
        </w:tc>
      </w:tr>
      <w:tr>
        <w:tc>
          <w:tcPr>
            <w:gridSpan w:val="4"/>
          </w:tcPr>
          <w:p>
            <w:pPr>
              <w:pStyle w:val="Compact"/>
              <w:jc w:val="left"/>
            </w:pPr>
            <w:r>
              <w:rPr>
                <w:bCs/>
                <w:b/>
              </w:rPr>
              <w:t xml:space="preserve">TOTAL AMOUNT (CNY)</w:t>
            </w:r>
          </w:p>
        </w:tc>
        <w:tc>
          <w:tcPr/>
          <w:p>
            <w:pPr>
              <w:pStyle w:val="Compact"/>
              <w:jc w:val="left"/>
            </w:pPr>
            <w:r>
              <w:rPr>
                <w:bCs/>
                <w:b/>
              </w:rPr>
              <w:t xml:space="preserve">1,167,400</w:t>
            </w:r>
          </w:p>
        </w:tc>
      </w:tr>
      <w:tr>
        <w:tc>
          <w:tcPr>
            <w:gridSpan w:val="4"/>
          </w:tcPr>
          <w:p>
            <w:pPr>
              <w:pStyle w:val="Compact"/>
              <w:jc w:val="left"/>
            </w:pPr>
            <w:r>
              <w:t xml:space="preserve">VAT (6% – Medical Services)</w:t>
            </w:r>
          </w:p>
        </w:tc>
        <w:tc>
          <w:tcPr/>
          <w:p>
            <w:pPr>
              <w:pStyle w:val="Compact"/>
              <w:jc w:val="left"/>
            </w:pPr>
            <w:r>
              <w:t xml:space="preserve">70,044</w:t>
            </w:r>
          </w:p>
        </w:tc>
      </w:tr>
      <w:tr>
        <w:tc>
          <w:tcPr>
            <w:gridSpan w:val="4"/>
          </w:tcPr>
          <w:p>
            <w:pPr>
              <w:pStyle w:val="Compact"/>
              <w:jc w:val="left"/>
            </w:pPr>
            <w:r>
              <w:rPr>
                <w:bCs/>
                <w:b/>
              </w:rPr>
              <w:t xml:space="preserve">GRAND TOTAL (CNY, VAT inclusive)</w:t>
            </w:r>
          </w:p>
        </w:tc>
        <w:tc>
          <w:tcPr/>
          <w:p>
            <w:pPr>
              <w:pStyle w:val="Compact"/>
              <w:jc w:val="left"/>
            </w:pPr>
            <w:r>
              <w:rPr>
                <w:bCs/>
                <w:b/>
              </w:rPr>
              <w:t xml:space="preserve">1,237,444</w:t>
            </w:r>
          </w:p>
        </w:tc>
      </w:tr>
    </w:tbl>
    <w:p>
      <w:pPr>
        <w:pStyle w:val="BodyText"/>
      </w:pPr>
      <w:r>
        <w:t xml:space="preserve">3. Terms and Conditions</w:t>
      </w:r>
    </w:p>
    <w:p>
      <w:pPr>
        <w:pStyle w:val="BodyText"/>
      </w:pPr>
      <w:r>
        <w:t xml:space="preserve">3.1 This Purchase Order constitutes a binding agreement between the Purchasing Entity and the Supplier upon written acceptance. All services described herein shall be performed exclusively at the designated facility in China Beijing unless otherwise authorized in writing by the Purchasing Entity.</w:t>
      </w:r>
    </w:p>
    <w:p>
      <w:pPr>
        <w:pStyle w:val="BodyText"/>
      </w:pPr>
      <w:r>
        <w:t xml:space="preserve">3.2 The Speech Therapist shall comply with all applicable regulations of the National Health Commission of the People's Republic of China, the Beijing Municipal Health Bureau, and all local ordinances governing clinical practice in China Beijing. The Supplier shall maintain all necessary professional liability insurance with a minimum coverage of CNY 2,000,000 per incident.</w:t>
      </w:r>
    </w:p>
    <w:p>
      <w:pPr>
        <w:pStyle w:val="BodyText"/>
      </w:pPr>
      <w:r>
        <w:t xml:space="preserve">3.3 The Speech Therapist is required to maintain strict patient confidentiality in accordance with the Personal Information Protection Law of the People's Republic of China. All patient records, assessment data, and therapeutic documentation shall be stored on-site at the China Beijing facility and shall not be transferred to any third party without explicit written consent from the patient or legal guardian.</w:t>
      </w:r>
    </w:p>
    <w:p>
      <w:pPr>
        <w:pStyle w:val="BodyText"/>
      </w:pPr>
      <w:r>
        <w:t xml:space="preserve">3.4 The Purchasing Entity reserves the right to conduct quarterly performance reviews of the Speech Therapist. Failure to meet the agreed-upon clinical outcome benchmarks, as defined in the attached Service Level Agreement, shall entitle the Purchasing Entity to issue a formal notice of non-conformance. Repeated non-compliance (two or more notices within a 90-day period) shall constitute grounds for termination of this Purchase Order with 30 days' written notice.</w:t>
      </w:r>
    </w:p>
    <w:p>
      <w:pPr>
        <w:pStyle w:val="BodyText"/>
      </w:pPr>
      <w:r>
        <w:t xml:space="preserve">3.5 The Supplier shall provide a qualified substitute Speech Therapist of equivalent or superior qualifications in the event of illness, leave, or unavailability. The substitute must be pre-approved in writing by the Purchasing Entity's Chief Medical Officer.</w:t>
      </w:r>
    </w:p>
    <w:p>
      <w:pPr>
        <w:pStyle w:val="BodyText"/>
      </w:pPr>
      <w:r>
        <w:t xml:space="preserve">3.6 All invoices submitted under this Purchase Order must reference the PO number BLR-2025-0472 and shall be submitted in electronic format to the accounts payable department of the Purchasing Entity. Payment shall be processed via bank transfer to the account designated by the Supplier.</w:t>
      </w:r>
    </w:p>
    <w:p>
      <w:pPr>
        <w:pStyle w:val="BodyText"/>
      </w:pPr>
      <w:r>
        <w:t xml:space="preserve">3.7 This Purchase Order is governed by the laws of the People's Republic of China. Any disputes arising from or in connection with this Purchase Order shall be resolved through arbitration administered by the Beijing Arbitration Commission in accordance with its then-current rules. The seat of arbitration shall be China Beijing.</w:t>
      </w:r>
    </w:p>
    <w:p>
      <w:pPr>
        <w:pStyle w:val="BodyText"/>
      </w:pPr>
      <w:r>
        <w:t xml:space="preserve">4. Acceptance and Authorization</w:t>
      </w:r>
    </w:p>
    <w:p>
      <w:pPr>
        <w:pStyle w:val="BodyText"/>
      </w:pPr>
      <w:r>
        <w:t xml:space="preserve">By signing below, the Supplier acknowledges receipt of this Purchase Order and agrees to furnish the Speech Therapist services as described herein at the China Beijing facility. The Purchasing Entity authorizes the expenditure of funds up to the Grand Total stated above.</w:t>
      </w:r>
    </w:p>
    <w:p>
      <w:pPr>
        <w:pStyle w:val="BodyText"/>
      </w:pPr>
      <w:r>
        <w:rPr>
          <w:bCs/>
          <w:b/>
        </w:rPr>
        <w:t xml:space="preserve">For the Purchasing Entity:</w:t>
      </w:r>
    </w:p>
    <w:p>
      <w:pPr>
        <w:pStyle w:val="BodyText"/>
      </w:pPr>
      <w:r>
        <w:t xml:space="preserve">Beijing Lingxi Rehabilitation &amp; Development Center Co., Ltd.</w:t>
      </w:r>
    </w:p>
    <w:p>
      <w:pPr>
        <w:pStyle w:val="BodyText"/>
      </w:pPr>
      <w:r>
        <w:rPr>
          <w:bCs/>
          <w:b/>
        </w:rPr>
        <w:t xml:space="preserve">Name:</w:t>
      </w:r>
      <w:r>
        <w:t xml:space="preserve"> </w:t>
      </w:r>
      <w:r>
        <w:t xml:space="preserve">Dr. Zhang Wei, Chief Medical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the Supplier:</w:t>
      </w:r>
    </w:p>
    <w:p>
      <w:pPr>
        <w:pStyle w:val="BodyText"/>
      </w:pPr>
      <w:r>
        <w:t xml:space="preserve">Harmony Speech &amp; Language Therapy Group, Ltd.</w:t>
      </w:r>
    </w:p>
    <w:p>
      <w:pPr>
        <w:pStyle w:val="BodyText"/>
      </w:pPr>
      <w:r>
        <w:rPr>
          <w:bCs/>
          <w:b/>
        </w:rPr>
        <w:t xml:space="preserve">Name:</w:t>
      </w:r>
      <w:r>
        <w:t xml:space="preserve"> </w:t>
      </w:r>
      <w:r>
        <w:t xml:space="preserve">Ms. Li Wenjing,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(No. BLR-2025-0472) is valid for a period of 60 days from the date of issue. This document is the property of Beijing Lingxi Rehabilitation &amp; Development Center Co., Ltd. and is intended solely for the use of the parties named herein. Unauthorized reproduction or distribution is prohibited. All services to be rendered in China Beijing under the jurisdiction of the People's Republic of China.</w:t>
      </w:r>
    </w:p>
    <w:p>
      <w:pPr>
        <w:pStyle w:val="BodyText"/>
      </w:pPr>
      <w:r>
        <w:t xml:space="preserve">Document Reference: BLR-2025-0472 | Speech Therapist Procurement | China Beijing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Speech Therapist Services - China Beijing</dc:title>
  <dc:creator/>
  <dc:language>en</dc:language>
  <cp:keywords/>
  <dcterms:created xsi:type="dcterms:W3CDTF">2026-10-10T04:06:45Z</dcterms:created>
  <dcterms:modified xsi:type="dcterms:W3CDTF">2026-10-10T04:06:45Z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