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Nusantara Health Services Indonesia</w:t>
      </w:r>
    </w:p>
    <w:p>
      <w:pPr>
        <w:pStyle w:val="BodyText"/>
      </w:pPr>
      <w:r>
        <w:t xml:space="preserve">Jl. Jend. Sudirman Kav. 52-53, SCBD District, Jakarta Selatan, Indonesia Jakarta 12190</w:t>
      </w:r>
    </w:p>
    <w:p>
      <w:pPr>
        <w:pStyle w:val="BodyText"/>
      </w:pPr>
      <w:r>
        <w:t xml:space="preserve">Tel: +62-21-5790-1234 | Email: procurement@nusantarhealth.co.id</w:t>
      </w:r>
    </w:p>
    <w:p>
      <w:pPr>
        <w:pStyle w:val="BodyText"/>
      </w:pPr>
      <w:r>
        <w:t xml:space="preserve">NPWP: 01.234.567.8-011.000</w:t>
      </w:r>
    </w:p>
    <w:p>
      <w:pPr>
        <w:pStyle w:val="BodyText"/>
      </w:pPr>
      <w:r>
        <w:t xml:space="preserve">PO No: NHI-JKT-2025-04782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NHI-JKT-2025-04782</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Service Start Date</w:t>
            </w:r>
          </w:p>
        </w:tc>
        <w:tc>
          <w:tcPr/>
          <w:p>
            <w:pPr>
              <w:pStyle w:val="Compact"/>
              <w:jc w:val="left"/>
            </w:pPr>
            <w:r>
              <w:t xml:space="preserve">01 July 2025</w:t>
            </w:r>
          </w:p>
        </w:tc>
      </w:tr>
      <w:tr>
        <w:tc>
          <w:tcPr/>
          <w:p>
            <w:pPr>
              <w:pStyle w:val="Compact"/>
              <w:jc w:val="left"/>
            </w:pPr>
            <w:r>
              <w:rPr>
                <w:bCs/>
                <w:b/>
              </w:rPr>
              <w:t xml:space="preserve">Service Duration</w:t>
            </w:r>
          </w:p>
        </w:tc>
        <w:tc>
          <w:tcPr/>
          <w:p>
            <w:pPr>
              <w:pStyle w:val="Compact"/>
              <w:jc w:val="left"/>
            </w:pPr>
            <w:r>
              <w:t xml:space="preserve">12 (Twelve) Months, renewable upon mutual agreement</w:t>
            </w:r>
          </w:p>
        </w:tc>
      </w:tr>
      <w:tr>
        <w:tc>
          <w:tcPr/>
          <w:p>
            <w:pPr>
              <w:pStyle w:val="Compact"/>
              <w:jc w:val="left"/>
            </w:pPr>
            <w:r>
              <w:rPr>
                <w:bCs/>
                <w:b/>
              </w:rPr>
              <w:t xml:space="preserve">Service Location</w:t>
            </w:r>
          </w:p>
        </w:tc>
        <w:tc>
          <w:tcPr/>
          <w:p>
            <w:pPr>
              <w:pStyle w:val="Compact"/>
              <w:jc w:val="left"/>
            </w:pPr>
            <w:r>
              <w:t xml:space="preserve">Nusantara Health Clinic, Menara Sudirman Tower 2, Floor 14, Jakarta Selatan, Indonesia Jakarta</w:t>
            </w:r>
          </w:p>
        </w:tc>
      </w:tr>
      <w:tr>
        <w:tc>
          <w:tcPr/>
          <w:p>
            <w:pPr>
              <w:pStyle w:val="Compact"/>
              <w:jc w:val="left"/>
            </w:pPr>
            <w:r>
              <w:rPr>
                <w:bCs/>
                <w:b/>
              </w:rPr>
              <w:t xml:space="preserve">Currency</w:t>
            </w:r>
          </w:p>
        </w:tc>
        <w:tc>
          <w:tcPr/>
          <w:p>
            <w:pPr>
              <w:pStyle w:val="Compact"/>
              <w:jc w:val="left"/>
            </w:pPr>
            <w:r>
              <w:t xml:space="preserve">Indonesian Rupiah (IDR)</w:t>
            </w:r>
          </w:p>
        </w:tc>
      </w:tr>
      <w:tr>
        <w:tc>
          <w:tcPr/>
          <w:p>
            <w:pPr>
              <w:pStyle w:val="Compact"/>
              <w:jc w:val="left"/>
            </w:pPr>
            <w:r>
              <w:rPr>
                <w:bCs/>
                <w:b/>
              </w:rPr>
              <w:t xml:space="preserve">Payment Terms</w:t>
            </w:r>
          </w:p>
        </w:tc>
        <w:tc>
          <w:tcPr/>
          <w:p>
            <w:pPr>
              <w:pStyle w:val="Compact"/>
              <w:jc w:val="left"/>
            </w:pPr>
            <w:r>
              <w:t xml:space="preserve">Net 30 days from invoice date, via bank transfer</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PT. Nusantara Health Services Indonesia</w:t>
      </w:r>
    </w:p>
    <w:p>
      <w:pPr>
        <w:pStyle w:val="BodyText"/>
      </w:pPr>
      <w:r>
        <w:t xml:space="preserve">Address: Jl. Jend. Sudirman Kav. 52-53, SCBD District</w:t>
      </w:r>
    </w:p>
    <w:p>
      <w:pPr>
        <w:pStyle w:val="BodyText"/>
      </w:pPr>
      <w:r>
        <w:t xml:space="preserve">Jakarta Selatan, Indonesia Jakarta 12190</w:t>
      </w:r>
    </w:p>
    <w:p>
      <w:pPr>
        <w:pStyle w:val="BodyText"/>
      </w:pPr>
      <w:r>
        <w:t xml:space="preserve">Authorized Representative: Dr. Ratna Wulandari, M.Kes.</w:t>
      </w:r>
    </w:p>
    <w:p>
      <w:pPr>
        <w:pStyle w:val="BodyText"/>
      </w:pPr>
      <w:r>
        <w:t xml:space="preserve">Position: Director of Clinical Operations</w:t>
      </w:r>
    </w:p>
    <w:p>
      <w:pPr>
        <w:pStyle w:val="BodyText"/>
      </w:pPr>
      <w:r>
        <w:t xml:space="preserve">Phone: +62-21-5790-1234</w:t>
      </w:r>
    </w:p>
    <w:bookmarkEnd w:id="22"/>
    <w:bookmarkStart w:id="23" w:name="supplier-service-provider"/>
    <w:p>
      <w:pPr>
        <w:pStyle w:val="Heading3"/>
      </w:pPr>
      <w:r>
        <w:t xml:space="preserve">Supplier / Service Provider</w:t>
      </w:r>
    </w:p>
    <w:p>
      <w:pPr>
        <w:pStyle w:val="FirstParagraph"/>
      </w:pPr>
      <w:r>
        <w:rPr>
          <w:bCs/>
          <w:b/>
        </w:rPr>
        <w:t xml:space="preserve">CV. Bina Wicara Terapi Indonesia</w:t>
      </w:r>
    </w:p>
    <w:p>
      <w:pPr>
        <w:pStyle w:val="BodyText"/>
      </w:pPr>
      <w:r>
        <w:t xml:space="preserve">Address: Jl. Fatmawati Raya No. 88, Cilandak</w:t>
      </w:r>
    </w:p>
    <w:p>
      <w:pPr>
        <w:pStyle w:val="BodyText"/>
      </w:pPr>
      <w:r>
        <w:t xml:space="preserve">Jakarta Selatan, Indonesia Jakarta 12430</w:t>
      </w:r>
    </w:p>
    <w:p>
      <w:pPr>
        <w:pStyle w:val="BodyText"/>
      </w:pPr>
      <w:r>
        <w:t xml:space="preserve">Authorized Representative: Sinta Maharani, S.T., M.Psi.</w:t>
      </w:r>
    </w:p>
    <w:p>
      <w:pPr>
        <w:pStyle w:val="BodyText"/>
      </w:pPr>
      <w:r>
        <w:t xml:space="preserve">Position: Managing Director</w:t>
      </w:r>
    </w:p>
    <w:p>
      <w:pPr>
        <w:pStyle w:val="BodyText"/>
      </w:pPr>
      <w:r>
        <w:t xml:space="preserve">Phone: +62-21-7502-8899</w:t>
      </w:r>
    </w:p>
    <w:bookmarkEnd w:id="23"/>
    <w:bookmarkEnd w:id="24"/>
    <w:bookmarkStart w:id="25" w:name="X51dbc3bb8b1183e53adf2fce2fcd2ccc2c66cd6"/>
    <w:p>
      <w:pPr>
        <w:pStyle w:val="Heading2"/>
      </w:pPr>
      <w:r>
        <w:t xml:space="preserve">3. Scope of Services – Speech Therapist Engagement</w:t>
      </w:r>
    </w:p>
    <w:p>
      <w:pPr>
        <w:pStyle w:val="FirstParagraph"/>
      </w:pPr>
      <w:r>
        <w:t xml:space="preserve">This</w:t>
      </w:r>
      <w:r>
        <w:t xml:space="preserve"> </w:t>
      </w:r>
      <w:r>
        <w:t xml:space="preserve">Purchase Order</w:t>
      </w:r>
      <w:r>
        <w:t xml:space="preserve"> </w:t>
      </w:r>
      <w:r>
        <w:t xml:space="preserve">is issued by PT. Nusantara Health Services Indonesia to formally engage the services of a qualified</w:t>
      </w:r>
      <w:r>
        <w:t xml:space="preserve"> </w:t>
      </w:r>
      <w:r>
        <w:t xml:space="preserve">Speech Therapist</w:t>
      </w:r>
      <w:r>
        <w:t xml:space="preserve"> </w:t>
      </w:r>
      <w:r>
        <w:t xml:space="preserve">(also referred to as a Speech-Language Pathologist) to provide comprehensive speech and language therapy services at our clinic facility located in</w:t>
      </w:r>
      <w:r>
        <w:t xml:space="preserve"> </w:t>
      </w:r>
      <w:r>
        <w:t xml:space="preserve">Indonesia Jakarta</w:t>
      </w:r>
      <w:r>
        <w:t xml:space="preserve">. The</w:t>
      </w:r>
      <w:r>
        <w:t xml:space="preserve"> </w:t>
      </w:r>
      <w:r>
        <w:t xml:space="preserve">Speech Therapist</w:t>
      </w:r>
      <w:r>
        <w:t xml:space="preserve"> </w:t>
      </w:r>
      <w:r>
        <w:t xml:space="preserve">shall be responsible for the assessment, diagnosis, and treatment of patients presenting with speech, language, voice, fluency, and swallowing disorders. All services shall be delivered in accordance with the professional standards established by the Indonesian Association of Speech-Language Pathologists (Ikatan Terapis Wicara Indonesia) and applicable regulations of the Ministry of Health of the Republic of Indonesia.</w:t>
      </w:r>
    </w:p>
    <w:bookmarkEnd w:id="25"/>
    <w:bookmarkStart w:id="26" w:name="itemized-services-and-pricing"/>
    <w:p>
      <w:pPr>
        <w:pStyle w:val="Heading2"/>
      </w:pPr>
      <w:r>
        <w:t xml:space="preserve">4.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Frequency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Monthly retainer for dedicated</w:t>
            </w:r>
            <w:r>
              <w:t xml:space="preserve"> </w:t>
            </w:r>
            <w:r>
              <w:rPr>
                <w:bCs/>
                <w:b/>
              </w:rPr>
              <w:t xml:space="preserve">Speech Therapist</w:t>
            </w:r>
            <w:r>
              <w:t xml:space="preserve"> </w:t>
            </w:r>
            <w:r>
              <w:t xml:space="preserve">(full-time, 5 days/week, 8 hours/day) providing in-clinic therapy sessions in Indonesia Jakarta</w:t>
            </w:r>
          </w:p>
        </w:tc>
        <w:tc>
          <w:tcPr/>
          <w:p>
            <w:pPr>
              <w:pStyle w:val="Compact"/>
              <w:jc w:val="left"/>
            </w:pPr>
            <w:r>
              <w:t xml:space="preserve">12 months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02</w:t>
            </w:r>
          </w:p>
        </w:tc>
        <w:tc>
          <w:tcPr/>
          <w:p>
            <w:pPr>
              <w:pStyle w:val="Compact"/>
              <w:jc w:val="left"/>
            </w:pPr>
            <w:r>
              <w:t xml:space="preserve">Initial comprehensive speech and language assessment for new patients (up to 20 patients per month)</w:t>
            </w:r>
          </w:p>
        </w:tc>
        <w:tc>
          <w:tcPr/>
          <w:p>
            <w:pPr>
              <w:pStyle w:val="Compact"/>
              <w:jc w:val="left"/>
            </w:pPr>
            <w:r>
              <w:t xml:space="preserve">240 sessions</w:t>
            </w:r>
          </w:p>
        </w:tc>
        <w:tc>
          <w:tcPr/>
          <w:p>
            <w:pPr>
              <w:pStyle w:val="Compact"/>
              <w:jc w:val="left"/>
            </w:pPr>
            <w:r>
              <w:t xml:space="preserve">750,000</w:t>
            </w:r>
          </w:p>
        </w:tc>
        <w:tc>
          <w:tcPr/>
          <w:p>
            <w:pPr>
              <w:pStyle w:val="Compact"/>
              <w:jc w:val="left"/>
            </w:pPr>
            <w:r>
              <w:t xml:space="preserve">180,000,000</w:t>
            </w:r>
          </w:p>
        </w:tc>
      </w:tr>
      <w:tr>
        <w:tc>
          <w:tcPr/>
          <w:p>
            <w:pPr>
              <w:pStyle w:val="Compact"/>
              <w:jc w:val="left"/>
            </w:pPr>
            <w:r>
              <w:t xml:space="preserve">03</w:t>
            </w:r>
          </w:p>
        </w:tc>
        <w:tc>
          <w:tcPr/>
          <w:p>
            <w:pPr>
              <w:pStyle w:val="Compact"/>
              <w:jc w:val="left"/>
            </w:pPr>
            <w:r>
              <w:t xml:space="preserve">Individual therapy sessions (45 minutes each) for ongoing treatment plans</w:t>
            </w:r>
          </w:p>
        </w:tc>
        <w:tc>
          <w:tcPr/>
          <w:p>
            <w:pPr>
              <w:pStyle w:val="Compact"/>
              <w:jc w:val="left"/>
            </w:pPr>
            <w:r>
              <w:t xml:space="preserve">1,200 sessions</w:t>
            </w:r>
          </w:p>
        </w:tc>
        <w:tc>
          <w:tcPr/>
          <w:p>
            <w:pPr>
              <w:pStyle w:val="Compact"/>
              <w:jc w:val="left"/>
            </w:pPr>
            <w:r>
              <w:t xml:space="preserve">500,000</w:t>
            </w:r>
          </w:p>
        </w:tc>
        <w:tc>
          <w:tcPr/>
          <w:p>
            <w:pPr>
              <w:pStyle w:val="Compact"/>
              <w:jc w:val="left"/>
            </w:pPr>
            <w:r>
              <w:t xml:space="preserve">600,000,000</w:t>
            </w:r>
          </w:p>
        </w:tc>
      </w:tr>
      <w:tr>
        <w:tc>
          <w:tcPr/>
          <w:p>
            <w:pPr>
              <w:pStyle w:val="Compact"/>
              <w:jc w:val="left"/>
            </w:pPr>
            <w:r>
              <w:t xml:space="preserve">04</w:t>
            </w:r>
          </w:p>
        </w:tc>
        <w:tc>
          <w:tcPr/>
          <w:p>
            <w:pPr>
              <w:pStyle w:val="Compact"/>
              <w:jc w:val="left"/>
            </w:pPr>
            <w:r>
              <w:t xml:space="preserve">Group therapy sessions (up to 6 patients) for articulation and phonological disorders</w:t>
            </w:r>
          </w:p>
        </w:tc>
        <w:tc>
          <w:tcPr/>
          <w:p>
            <w:pPr>
              <w:pStyle w:val="Compact"/>
              <w:jc w:val="left"/>
            </w:pPr>
            <w:r>
              <w:t xml:space="preserve">96 sessions</w:t>
            </w:r>
          </w:p>
        </w:tc>
        <w:tc>
          <w:tcPr/>
          <w:p>
            <w:pPr>
              <w:pStyle w:val="Compact"/>
              <w:jc w:val="left"/>
            </w:pPr>
            <w:r>
              <w:t xml:space="preserve">2,500,000</w:t>
            </w:r>
          </w:p>
        </w:tc>
        <w:tc>
          <w:tcPr/>
          <w:p>
            <w:pPr>
              <w:pStyle w:val="Compact"/>
              <w:jc w:val="left"/>
            </w:pPr>
            <w:r>
              <w:t xml:space="preserve">240,000,000</w:t>
            </w:r>
          </w:p>
        </w:tc>
      </w:tr>
      <w:tr>
        <w:tc>
          <w:tcPr/>
          <w:p>
            <w:pPr>
              <w:pStyle w:val="Compact"/>
              <w:jc w:val="left"/>
            </w:pPr>
            <w:r>
              <w:t xml:space="preserve">05</w:t>
            </w:r>
          </w:p>
        </w:tc>
        <w:tc>
          <w:tcPr/>
          <w:p>
            <w:pPr>
              <w:pStyle w:val="Compact"/>
              <w:jc w:val="left"/>
            </w:pPr>
            <w:r>
              <w:t xml:space="preserve">Provision and maintenance of speech therapy equipment, assessment tools, and therapeutic materials</w:t>
            </w:r>
          </w:p>
        </w:tc>
        <w:tc>
          <w:tcPr/>
          <w:p>
            <w:pPr>
              <w:pStyle w:val="Compact"/>
              <w:jc w:val="left"/>
            </w:pPr>
            <w:r>
              <w:t xml:space="preserve">1 lot (annual)</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06</w:t>
            </w:r>
          </w:p>
        </w:tc>
        <w:tc>
          <w:tcPr/>
          <w:p>
            <w:pPr>
              <w:pStyle w:val="Compact"/>
              <w:jc w:val="left"/>
            </w:pPr>
            <w:r>
              <w:t xml:space="preserve">Monthly progress reporting, case documentation, and interdisciplinary team meetings</w:t>
            </w:r>
          </w:p>
        </w:tc>
        <w:tc>
          <w:tcPr/>
          <w:p>
            <w:pPr>
              <w:pStyle w:val="Compact"/>
              <w:jc w:val="left"/>
            </w:pPr>
            <w:r>
              <w:t xml:space="preserve">12 months</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07</w:t>
            </w:r>
          </w:p>
        </w:tc>
        <w:tc>
          <w:tcPr/>
          <w:p>
            <w:pPr>
              <w:pStyle w:val="Compact"/>
              <w:jc w:val="left"/>
            </w:pPr>
            <w:r>
              <w:t xml:space="preserve">Emergency on-call availability for critical swallowing disorder cases (24/7 coverage, max 4 calls/month)</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gridSpan w:val="4"/>
          </w:tcPr>
          <w:p>
            <w:pPr>
              <w:pStyle w:val="Compact"/>
              <w:jc w:val="left"/>
            </w:pPr>
            <w:r>
              <w:rPr>
                <w:bCs/>
                <w:b/>
              </w:rPr>
              <w:t xml:space="preserve">TOTAL PURCHASE ORDER VALUE (IDR)</w:t>
            </w:r>
          </w:p>
        </w:tc>
        <w:tc>
          <w:tcPr/>
          <w:p>
            <w:pPr>
              <w:pStyle w:val="Compact"/>
              <w:jc w:val="left"/>
            </w:pPr>
            <w:r>
              <w:rPr>
                <w:bCs/>
                <w:b/>
              </w:rPr>
              <w:t xml:space="preserve">1,741,000,000</w:t>
            </w:r>
          </w:p>
        </w:tc>
      </w:tr>
      <w:tr>
        <w:tc>
          <w:tcPr>
            <w:gridSpan w:val="4"/>
          </w:tcPr>
          <w:p>
            <w:pPr>
              <w:pStyle w:val="Compact"/>
              <w:jc w:val="left"/>
            </w:pPr>
            <w:r>
              <w:rPr>
                <w:bCs/>
                <w:b/>
              </w:rPr>
              <w:t xml:space="preserve">PPN (VAT) 11%</w:t>
            </w:r>
          </w:p>
        </w:tc>
        <w:tc>
          <w:tcPr/>
          <w:p>
            <w:pPr>
              <w:pStyle w:val="Compact"/>
              <w:jc w:val="left"/>
            </w:pPr>
            <w:r>
              <w:rPr>
                <w:bCs/>
                <w:b/>
              </w:rPr>
              <w:t xml:space="preserve">191,510,000</w:t>
            </w:r>
          </w:p>
        </w:tc>
      </w:tr>
      <w:tr>
        <w:tc>
          <w:tcPr>
            <w:gridSpan w:val="4"/>
          </w:tcPr>
          <w:p>
            <w:pPr>
              <w:pStyle w:val="Compact"/>
              <w:jc w:val="left"/>
            </w:pPr>
            <w:r>
              <w:rPr>
                <w:bCs/>
                <w:b/>
              </w:rPr>
              <w:t xml:space="preserve">GRAND TOTAL (IDR)</w:t>
            </w:r>
          </w:p>
        </w:tc>
        <w:tc>
          <w:tcPr/>
          <w:p>
            <w:pPr>
              <w:pStyle w:val="Compact"/>
              <w:jc w:val="left"/>
            </w:pPr>
            <w:r>
              <w:rPr>
                <w:bCs/>
                <w:b/>
              </w:rPr>
              <w:t xml:space="preserve">1,932,510,000</w:t>
            </w:r>
          </w:p>
        </w:tc>
      </w:tr>
    </w:tbl>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is valid for acceptance within fourteen (14) calendar days from the date of issue. Failure to confirm acceptance within this period shall render this Purchase Order null and void.</w:t>
      </w:r>
    </w:p>
    <w:p>
      <w:pPr>
        <w:pStyle w:val="BodyText"/>
      </w:pPr>
      <w:r>
        <w:rPr>
          <w:bCs/>
          <w:b/>
        </w:rPr>
        <w:t xml:space="preserve">5.2</w:t>
      </w:r>
      <w:r>
        <w:t xml:space="preserve"> </w:t>
      </w:r>
      <w:r>
        <w:t xml:space="preserve">The Speech Therapist engaged under this Purchase Order must hold a valid professional license (STR – Surat Tanda Registrasi) issued by the Indonesian Ministry of Health and must be a registered member of the Indonesian Association of Speech-Language Pathologists. Proof of licensure must be submitted prior to the commencement of services in Indonesia Jakarta.</w:t>
      </w:r>
    </w:p>
    <w:p>
      <w:pPr>
        <w:pStyle w:val="BodyText"/>
      </w:pPr>
      <w:r>
        <w:rPr>
          <w:bCs/>
          <w:b/>
        </w:rPr>
        <w:t xml:space="preserve">5.3</w:t>
      </w:r>
      <w:r>
        <w:t xml:space="preserve"> </w:t>
      </w:r>
      <w:r>
        <w:t xml:space="preserve">All services shall be performed at the designated clinic location in Indonesia Jakarta unless otherwise agreed in writing by both parties. The Speech Therapist shall adhere to the clinic's operational hours, which are Monday through Saturday, 07:00 to 19:00 WIB (Western Indonesia Time).</w:t>
      </w:r>
    </w:p>
    <w:p>
      <w:pPr>
        <w:pStyle w:val="BodyText"/>
      </w:pPr>
      <w:r>
        <w:rPr>
          <w:bCs/>
          <w:b/>
        </w:rPr>
        <w:t xml:space="preserve">5.4</w:t>
      </w:r>
      <w:r>
        <w:t xml:space="preserve"> </w:t>
      </w:r>
      <w:r>
        <w:t xml:space="preserve">Payment shall be processed via bank transfer to the account designated by the supplier. Invoices must be submitted by the 5th of each month for services rendered in the preceding month. Late payments shall incur a penalty of 1% per month as stipulated under Indonesian commercial law.</w:t>
      </w:r>
    </w:p>
    <w:p>
      <w:pPr>
        <w:pStyle w:val="BodyText"/>
      </w:pPr>
      <w:r>
        <w:rPr>
          <w:bCs/>
          <w:b/>
        </w:rPr>
        <w:t xml:space="preserve">5.5</w:t>
      </w:r>
      <w:r>
        <w:t xml:space="preserve"> </w:t>
      </w:r>
      <w:r>
        <w:t xml:space="preserve">The supplier guarantees that the Speech Therapist shall maintain professional confidentiality in accordance with Indonesian Law No. 36 of 2009 concerning Health and applicable patient data protection regulations. All patient records shall be stored in compliance with the clinic's data management protocols.</w:t>
      </w:r>
    </w:p>
    <w:p>
      <w:pPr>
        <w:pStyle w:val="BodyText"/>
      </w:pPr>
      <w:r>
        <w:rPr>
          <w:bCs/>
          <w:b/>
        </w:rPr>
        <w:t xml:space="preserve">5.6</w:t>
      </w:r>
      <w:r>
        <w:t xml:space="preserve"> </w:t>
      </w:r>
      <w:r>
        <w:t xml:space="preserve">Either party may terminate this Purchase Order with a written notice of thirty (30) days. In the event of termination, all outstanding invoices for services already rendered shall be settled within fourteen (14) days of the termination date.</w:t>
      </w:r>
    </w:p>
    <w:p>
      <w:pPr>
        <w:pStyle w:val="BodyText"/>
      </w:pPr>
      <w:r>
        <w:rPr>
          <w:bCs/>
          <w:b/>
        </w:rPr>
        <w:t xml:space="preserve">5.7</w:t>
      </w:r>
      <w:r>
        <w:t xml:space="preserve"> </w:t>
      </w:r>
      <w:r>
        <w:t xml:space="preserve">This Purchase Order shall be governed by and construed in accordance with the laws of the Republic of Indonesia. Any disputes arising from this Purchase Order shall be resolved through mediation in Jakarta, Indonesia Jakarta, before escalation to the competent court.</w:t>
      </w:r>
    </w:p>
    <w:p>
      <w:pPr>
        <w:pStyle w:val="BodyText"/>
      </w:pPr>
      <w:r>
        <w:rPr>
          <w:bCs/>
          <w:b/>
        </w:rPr>
        <w:t xml:space="preserve">5.8</w:t>
      </w:r>
      <w:r>
        <w:t xml:space="preserve"> </w:t>
      </w:r>
      <w:r>
        <w:t xml:space="preserve">The supplier shall provide a replacement Speech Therapist of equivalent qualifications within seven (7) business days in the event of the primary therapist's unavailability due to illness, leave, or other circumstances.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engagement of a Speech Therapist in Indonesia Jakarta. This document constitutes a binding agreement between the parties upon execution.</w:t>
      </w:r>
    </w:p>
    <w:bookmarkEnd w:id="28"/>
    <w:p>
      <w:pPr>
        <w:pStyle w:val="BodyText"/>
      </w:pPr>
      <w:r>
        <w:rPr>
          <w:bCs/>
          <w:b/>
        </w:rPr>
        <w:t xml:space="preserve">For and on behalf of the Buyer:</w:t>
      </w:r>
    </w:p>
    <w:p>
      <w:pPr>
        <w:pStyle w:val="BodyText"/>
      </w:pPr>
      <w:r>
        <w:t xml:space="preserve">PT. Nusantara Health Services Indonesia</w:t>
      </w:r>
    </w:p>
    <w:p>
      <w:pPr>
        <w:pStyle w:val="BodyText"/>
      </w:pPr>
      <w:r>
        <w:t xml:space="preserve">Dr. Ratna Wulandari, M.Kes.</w:t>
      </w:r>
    </w:p>
    <w:p>
      <w:pPr>
        <w:pStyle w:val="BodyText"/>
      </w:pPr>
      <w:r>
        <w:t xml:space="preserve">Director of Clinical Operations</w:t>
      </w:r>
    </w:p>
    <w:p>
      <w:pPr>
        <w:pStyle w:val="BodyText"/>
      </w:pPr>
      <w:r>
        <w:t xml:space="preserve">Date: _______________</w:t>
      </w:r>
    </w:p>
    <w:p>
      <w:pPr>
        <w:pStyle w:val="BodyText"/>
      </w:pPr>
      <w:r>
        <w:rPr>
          <w:bCs/>
          <w:b/>
        </w:rPr>
        <w:t xml:space="preserve">For and on behalf of the Supplier:</w:t>
      </w:r>
    </w:p>
    <w:p>
      <w:pPr>
        <w:pStyle w:val="BodyText"/>
      </w:pPr>
      <w:r>
        <w:t xml:space="preserve">CV. Bina Wicara Terapi Indonesia</w:t>
      </w:r>
    </w:p>
    <w:p>
      <w:pPr>
        <w:pStyle w:val="BodyText"/>
      </w:pPr>
      <w:r>
        <w:t xml:space="preserve">Sinta Maharani, S.T., M.Psi.</w:t>
      </w:r>
    </w:p>
    <w:p>
      <w:pPr>
        <w:pStyle w:val="BodyText"/>
      </w:pPr>
      <w:r>
        <w:t xml:space="preserve">Managing Director</w:t>
      </w:r>
    </w:p>
    <w:p>
      <w:pPr>
        <w:pStyle w:val="BodyText"/>
      </w:pPr>
      <w:r>
        <w:t xml:space="preserve">Date: _______________</w:t>
      </w:r>
    </w:p>
    <w:p>
      <w:pPr>
        <w:pStyle w:val="BodyText"/>
      </w:pPr>
      <w:r>
        <w:t xml:space="preserve">This Purchase Order (NHI-JKT-2025-04782) was issued by PT. Nusantara Health Services Indonesia, Jakarta Selatan, Indonesia Jakarta. This document is valid only when signed and stamped by both authorized representatives. For inquiries regarding this Purchase Order, please contact the Procurement Department at procurement@nusantarhealth.co.id or +62-21-5790-1234. All services described herein relate to the professional engagement of a Speech Therapist and shall be conducted in full compliance with Indonesian healthcare regulations.</w:t>
      </w:r>
    </w:p>
    <w:p>
      <w:pPr>
        <w:pStyle w:val="BodyText"/>
      </w:pPr>
      <w:r>
        <w:t xml:space="preserve">Document Version: 1.0 | Generated: 15 June 2025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Indonesia Jakarta</dc:title>
  <dc:creator/>
  <dc:language>en</dc:language>
  <cp:keywords/>
  <dcterms:created xsi:type="dcterms:W3CDTF">2026-10-10T03:47:09Z</dcterms:created>
  <dcterms:modified xsi:type="dcterms:W3CDTF">2026-10-10T03:47:09Z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