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purchase-order"/>
    <w:p>
      <w:pPr>
        <w:pStyle w:val="Heading1"/>
      </w:pPr>
      <w:r>
        <w:t xml:space="preserve">PURCHASE ORDER</w:t>
      </w:r>
    </w:p>
    <w:p>
      <w:pPr>
        <w:pStyle w:val="FirstParagraph"/>
      </w:pPr>
      <w:r>
        <w:t xml:space="preserve">Clinical and Allied Health Services Procurement</w:t>
      </w:r>
    </w:p>
    <w:p>
      <w:pPr>
        <w:pStyle w:val="BodyText"/>
      </w:pPr>
      <w:r>
        <w:t xml:space="preserve">Republic of Côte d'Ivoire – Autonomous Region of Abidjan</w:t>
      </w:r>
    </w:p>
    <w:p>
      <w:pPr>
        <w:pStyle w:val="BodyText"/>
      </w:pPr>
      <w:r>
        <w:t xml:space="preserve">PO No.: IV-CI-ABJ-2025-04782</w:t>
      </w:r>
    </w:p>
    <w:bookmarkEnd w:id="20"/>
    <w:bookmarkStart w:id="21" w:name="purchasing-entity-buyer"/>
    <w:p>
      <w:pPr>
        <w:pStyle w:val="Heading3"/>
      </w:pPr>
      <w:r>
        <w:t xml:space="preserve">Purchasing Entity (Buyer)</w:t>
      </w:r>
    </w:p>
    <w:p>
      <w:pPr>
        <w:pStyle w:val="FirstParagraph"/>
      </w:pPr>
      <w:r>
        <w:rPr>
          <w:bCs/>
          <w:b/>
        </w:rPr>
        <w:t xml:space="preserve">Centre Hospitalier Universitaire de Cocody</w:t>
      </w:r>
      <w:r>
        <w:br/>
      </w:r>
      <w:r>
        <w:t xml:space="preserve">Boulevard Latrille, Cocody</w:t>
      </w:r>
      <w:r>
        <w:br/>
      </w:r>
      <w:r>
        <w:t xml:space="preserve">Abidjan, Côte d'Ivoire (Ivory Coast)</w:t>
      </w:r>
      <w:r>
        <w:br/>
      </w:r>
      <w:r>
        <w:t xml:space="preserve">Tel: +225 27 22 44 55 66</w:t>
      </w:r>
      <w:r>
        <w:br/>
      </w:r>
      <w:r>
        <w:t xml:space="preserve">Email: procurement@chu-cocody.ci</w:t>
      </w:r>
      <w:r>
        <w:br/>
      </w:r>
      <w:r>
        <w:t xml:space="preserve">Tax ID (NIF): CI-ABJ-2019-44821</w:t>
      </w:r>
    </w:p>
    <w:bookmarkEnd w:id="21"/>
    <w:bookmarkStart w:id="22" w:name="supplier-service-provider"/>
    <w:p>
      <w:pPr>
        <w:pStyle w:val="Heading3"/>
      </w:pPr>
      <w:r>
        <w:t xml:space="preserve">Supplier / Service Provider</w:t>
      </w:r>
    </w:p>
    <w:p>
      <w:pPr>
        <w:pStyle w:val="FirstParagraph"/>
      </w:pPr>
      <w:r>
        <w:rPr>
          <w:bCs/>
          <w:b/>
        </w:rPr>
        <w:t xml:space="preserve">Dr. Awa Koné, Licensed Speech Therapist</w:t>
      </w:r>
      <w:r>
        <w:br/>
      </w:r>
      <w:r>
        <w:t xml:space="preserve">Cabinet de Rééducation Fonctionnelle</w:t>
      </w:r>
      <w:r>
        <w:br/>
      </w:r>
      <w:r>
        <w:t xml:space="preserve">Rue du Commerce, Plateau</w:t>
      </w:r>
      <w:r>
        <w:br/>
      </w:r>
      <w:r>
        <w:t xml:space="preserve">Abidjan, Côte d'Ivoire (Ivory Coast)</w:t>
      </w:r>
      <w:r>
        <w:br/>
      </w:r>
      <w:r>
        <w:t xml:space="preserve">Tel: +225 07 08 12 34 56</w:t>
      </w:r>
      <w:r>
        <w:br/>
      </w:r>
      <w:r>
        <w:t xml:space="preserve">Email: a.kone.speech@reeduc-ci.com</w:t>
      </w:r>
      <w:r>
        <w:br/>
      </w:r>
      <w:r>
        <w:t xml:space="preserve">Professional License: ORS-CI-2021-00347</w:t>
      </w:r>
    </w:p>
    <w:bookmarkEnd w:id="22"/>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Date</w:t>
            </w:r>
          </w:p>
        </w:tc>
        <w:tc>
          <w:tcPr/>
          <w:p>
            <w:pPr>
              <w:pStyle w:val="Compact"/>
              <w:jc w:val="left"/>
            </w:pPr>
            <w:r>
              <w:t xml:space="preserve">15 June 2025</w:t>
            </w:r>
          </w:p>
        </w:tc>
      </w:tr>
      <w:tr>
        <w:tc>
          <w:tcPr/>
          <w:p>
            <w:pPr>
              <w:pStyle w:val="Compact"/>
              <w:jc w:val="left"/>
            </w:pPr>
            <w:r>
              <w:t xml:space="preserve">Required Service Start Date</w:t>
            </w:r>
          </w:p>
        </w:tc>
        <w:tc>
          <w:tcPr/>
          <w:p>
            <w:pPr>
              <w:pStyle w:val="Compact"/>
              <w:jc w:val="left"/>
            </w:pPr>
            <w:r>
              <w:t xml:space="preserve">01 July 2025</w:t>
            </w:r>
          </w:p>
        </w:tc>
      </w:tr>
      <w:tr>
        <w:tc>
          <w:tcPr/>
          <w:p>
            <w:pPr>
              <w:pStyle w:val="Compact"/>
              <w:jc w:val="left"/>
            </w:pPr>
            <w:r>
              <w:t xml:space="preserve">Service Contract Duration</w:t>
            </w:r>
          </w:p>
        </w:tc>
        <w:tc>
          <w:tcPr/>
          <w:p>
            <w:pPr>
              <w:pStyle w:val="Compact"/>
              <w:jc w:val="left"/>
            </w:pPr>
            <w:r>
              <w:t xml:space="preserve">12 months (01 July 2025 – 30 June 2026)</w:t>
            </w:r>
          </w:p>
        </w:tc>
      </w:tr>
      <w:tr>
        <w:tc>
          <w:tcPr/>
          <w:p>
            <w:pPr>
              <w:pStyle w:val="Compact"/>
              <w:jc w:val="left"/>
            </w:pPr>
            <w:r>
              <w:t xml:space="preserve">Payment Terms</w:t>
            </w:r>
          </w:p>
        </w:tc>
        <w:tc>
          <w:tcPr/>
          <w:p>
            <w:pPr>
              <w:pStyle w:val="Compact"/>
              <w:jc w:val="left"/>
            </w:pPr>
            <w:r>
              <w:t xml:space="preserve">Net 30 days from invoice submission</w:t>
            </w:r>
          </w:p>
        </w:tc>
      </w:tr>
      <w:tr>
        <w:tc>
          <w:tcPr/>
          <w:p>
            <w:pPr>
              <w:pStyle w:val="Compact"/>
              <w:jc w:val="left"/>
            </w:pPr>
            <w:r>
              <w:t xml:space="preserve">Currency</w:t>
            </w:r>
          </w:p>
        </w:tc>
        <w:tc>
          <w:tcPr/>
          <w:p>
            <w:pPr>
              <w:pStyle w:val="Compact"/>
              <w:jc w:val="left"/>
            </w:pPr>
            <w:r>
              <w:t xml:space="preserve">XOF (West African CFA Franc)</w:t>
            </w:r>
          </w:p>
        </w:tc>
      </w:tr>
      <w:tr>
        <w:tc>
          <w:tcPr/>
          <w:p>
            <w:pPr>
              <w:pStyle w:val="Compact"/>
              <w:jc w:val="left"/>
            </w:pPr>
            <w:r>
              <w:t xml:space="preserve">Place of Service Delivery</w:t>
            </w:r>
          </w:p>
        </w:tc>
        <w:tc>
          <w:tcPr/>
          <w:p>
            <w:pPr>
              <w:pStyle w:val="Compact"/>
              <w:jc w:val="left"/>
            </w:pPr>
            <w:r>
              <w:t xml:space="preserve">CHU Cocody, Abidjan, Ivory Coast</w:t>
            </w:r>
          </w:p>
        </w:tc>
      </w:tr>
      <w:tr>
        <w:tc>
          <w:tcPr/>
          <w:p>
            <w:pPr>
              <w:pStyle w:val="Compact"/>
              <w:jc w:val="left"/>
            </w:pPr>
            <w:r>
              <w:t xml:space="preserve">Governing Law</w:t>
            </w:r>
          </w:p>
        </w:tc>
        <w:tc>
          <w:tcPr/>
          <w:p>
            <w:pPr>
              <w:pStyle w:val="Compact"/>
              <w:jc w:val="left"/>
            </w:pPr>
            <w:r>
              <w:t xml:space="preserve">Laws of the Republic of Côte d'Ivoire; OHADA Uniform Act on Commercial Obligations</w:t>
            </w:r>
          </w:p>
        </w:tc>
      </w:tr>
    </w:tbl>
    <w:p>
      <w:pPr>
        <w:pStyle w:val="BodyText"/>
      </w:pPr>
      <w:r>
        <w:t xml:space="preserve">1. Scope of Services – Speech Therapist Engagement</w:t>
      </w:r>
    </w:p>
    <w:p>
      <w:pPr>
        <w:pStyle w:val="BodyText"/>
      </w:pPr>
      <w:r>
        <w:t xml:space="preserve">This Purchase Order is issued by the Centre Hospitalier Universitaire de Cocody (hereinafter referred to as the "Purchasing Entity") to formally engage the services of a qualified</w:t>
      </w:r>
      <w:r>
        <w:t xml:space="preserve"> </w:t>
      </w:r>
      <w:r>
        <w:rPr>
          <w:bCs/>
          <w:b/>
        </w:rPr>
        <w:t xml:space="preserve">Speech Therapist</w:t>
      </w:r>
      <w:r>
        <w:t xml:space="preserve"> </w:t>
      </w:r>
      <w:r>
        <w:t xml:space="preserve">for the provision of diagnostic, therapeutic, and rehabilitative speech-language pathology services within the Abidjan metropolitan area of Ivory Coast. The Speech Therapist shall be responsible for the assessment, diagnosis, and treatment of patients presenting with speech disorders, language impairments, voice pathologies, swallowing difficulties (dysphagia), and cognitive-communication disorders. All clinical services shall be rendered in accordance with the professional standards established by the Ordre des Rééducateurs de Côte d'Ivoire and the Ministry of Health of the Republic of Côte d'Ivoire.</w:t>
      </w:r>
    </w:p>
    <w:p>
      <w:pPr>
        <w:pStyle w:val="BodyText"/>
      </w:pPr>
      <w:r>
        <w:t xml:space="preserve">2.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Frequency</w:t>
            </w:r>
          </w:p>
        </w:tc>
        <w:tc>
          <w:tcPr/>
          <w:p>
            <w:pPr>
              <w:pStyle w:val="Compact"/>
              <w:jc w:val="left"/>
            </w:pPr>
            <w:r>
              <w:t xml:space="preserve">Unit Price (XOF)</w:t>
            </w:r>
          </w:p>
        </w:tc>
        <w:tc>
          <w:tcPr/>
          <w:p>
            <w:pPr>
              <w:pStyle w:val="Compact"/>
              <w:jc w:val="left"/>
            </w:pPr>
            <w:r>
              <w:t xml:space="preserve">Total (XOF)</w:t>
            </w:r>
          </w:p>
        </w:tc>
      </w:tr>
      <w:tr>
        <w:tc>
          <w:tcPr/>
          <w:p>
            <w:pPr>
              <w:pStyle w:val="Compact"/>
              <w:jc w:val="left"/>
            </w:pPr>
            <w:r>
              <w:t xml:space="preserve">01</w:t>
            </w:r>
          </w:p>
        </w:tc>
        <w:tc>
          <w:tcPr/>
          <w:p>
            <w:pPr>
              <w:pStyle w:val="Compact"/>
              <w:jc w:val="left"/>
            </w:pPr>
            <w:r>
              <w:t xml:space="preserve">Initial Speech and Language Assessment (per patient)</w:t>
            </w:r>
          </w:p>
        </w:tc>
        <w:tc>
          <w:tcPr/>
          <w:p>
            <w:pPr>
              <w:pStyle w:val="Compact"/>
              <w:jc w:val="left"/>
            </w:pPr>
            <w:r>
              <w:t xml:space="preserve">200 patients/year</w:t>
            </w:r>
          </w:p>
        </w:tc>
        <w:tc>
          <w:tcPr/>
          <w:p>
            <w:pPr>
              <w:pStyle w:val="Compact"/>
              <w:jc w:val="left"/>
            </w:pPr>
            <w:r>
              <w:t xml:space="preserve">25,000</w:t>
            </w:r>
          </w:p>
        </w:tc>
        <w:tc>
          <w:tcPr/>
          <w:p>
            <w:pPr>
              <w:pStyle w:val="Compact"/>
              <w:jc w:val="left"/>
            </w:pPr>
            <w:r>
              <w:t xml:space="preserve">5,000,000</w:t>
            </w:r>
          </w:p>
        </w:tc>
      </w:tr>
      <w:tr>
        <w:tc>
          <w:tcPr/>
          <w:p>
            <w:pPr>
              <w:pStyle w:val="Compact"/>
              <w:jc w:val="left"/>
            </w:pPr>
            <w:r>
              <w:t xml:space="preserve">02</w:t>
            </w:r>
          </w:p>
        </w:tc>
        <w:tc>
          <w:tcPr/>
          <w:p>
            <w:pPr>
              <w:pStyle w:val="Compact"/>
              <w:jc w:val="left"/>
            </w:pPr>
            <w:r>
              <w:t xml:space="preserve">Individual Speech Therapy Sessions (45 min, per session)</w:t>
            </w:r>
          </w:p>
        </w:tc>
        <w:tc>
          <w:tcPr/>
          <w:p>
            <w:pPr>
              <w:pStyle w:val="Compact"/>
              <w:jc w:val="left"/>
            </w:pPr>
            <w:r>
              <w:t xml:space="preserve">1,200 sessions/year</w:t>
            </w:r>
          </w:p>
        </w:tc>
        <w:tc>
          <w:tcPr/>
          <w:p>
            <w:pPr>
              <w:pStyle w:val="Compact"/>
              <w:jc w:val="left"/>
            </w:pPr>
            <w:r>
              <w:t xml:space="preserve">18,000</w:t>
            </w:r>
          </w:p>
        </w:tc>
        <w:tc>
          <w:tcPr/>
          <w:p>
            <w:pPr>
              <w:pStyle w:val="Compact"/>
              <w:jc w:val="left"/>
            </w:pPr>
            <w:r>
              <w:t xml:space="preserve">21,600,000</w:t>
            </w:r>
          </w:p>
        </w:tc>
      </w:tr>
      <w:tr>
        <w:tc>
          <w:tcPr/>
          <w:p>
            <w:pPr>
              <w:pStyle w:val="Compact"/>
              <w:jc w:val="left"/>
            </w:pPr>
            <w:r>
              <w:t xml:space="preserve">03</w:t>
            </w:r>
          </w:p>
        </w:tc>
        <w:tc>
          <w:tcPr/>
          <w:p>
            <w:pPr>
              <w:pStyle w:val="Compact"/>
              <w:jc w:val="left"/>
            </w:pPr>
            <w:r>
              <w:t xml:space="preserve">Group Speech Therapy Workshops (90 min, per group of 6)</w:t>
            </w:r>
          </w:p>
        </w:tc>
        <w:tc>
          <w:tcPr/>
          <w:p>
            <w:pPr>
              <w:pStyle w:val="Compact"/>
              <w:jc w:val="left"/>
            </w:pPr>
            <w:r>
              <w:t xml:space="preserve">120 workshops/year</w:t>
            </w:r>
          </w:p>
        </w:tc>
        <w:tc>
          <w:tcPr/>
          <w:p>
            <w:pPr>
              <w:pStyle w:val="Compact"/>
              <w:jc w:val="left"/>
            </w:pPr>
            <w:r>
              <w:t xml:space="preserve">45,000</w:t>
            </w:r>
          </w:p>
        </w:tc>
        <w:tc>
          <w:tcPr/>
          <w:p>
            <w:pPr>
              <w:pStyle w:val="Compact"/>
              <w:jc w:val="left"/>
            </w:pPr>
            <w:r>
              <w:t xml:space="preserve">5,400,000</w:t>
            </w:r>
          </w:p>
        </w:tc>
      </w:tr>
      <w:tr>
        <w:tc>
          <w:tcPr/>
          <w:p>
            <w:pPr>
              <w:pStyle w:val="Compact"/>
              <w:jc w:val="left"/>
            </w:pPr>
            <w:r>
              <w:t xml:space="preserve">04</w:t>
            </w:r>
          </w:p>
        </w:tc>
        <w:tc>
          <w:tcPr/>
          <w:p>
            <w:pPr>
              <w:pStyle w:val="Compact"/>
              <w:jc w:val="left"/>
            </w:pPr>
            <w:r>
              <w:t xml:space="preserve">Dysphagia Screening and Swallowing Evaluation</w:t>
            </w:r>
          </w:p>
        </w:tc>
        <w:tc>
          <w:tcPr/>
          <w:p>
            <w:pPr>
              <w:pStyle w:val="Compact"/>
              <w:jc w:val="left"/>
            </w:pPr>
            <w:r>
              <w:t xml:space="preserve">150 evaluations/year</w:t>
            </w:r>
          </w:p>
        </w:tc>
        <w:tc>
          <w:tcPr/>
          <w:p>
            <w:pPr>
              <w:pStyle w:val="Compact"/>
              <w:jc w:val="left"/>
            </w:pPr>
            <w:r>
              <w:t xml:space="preserve">30,000</w:t>
            </w:r>
          </w:p>
        </w:tc>
        <w:tc>
          <w:tcPr/>
          <w:p>
            <w:pPr>
              <w:pStyle w:val="Compact"/>
              <w:jc w:val="left"/>
            </w:pPr>
            <w:r>
              <w:t xml:space="preserve">4,500,000</w:t>
            </w:r>
          </w:p>
        </w:tc>
      </w:tr>
      <w:tr>
        <w:tc>
          <w:tcPr/>
          <w:p>
            <w:pPr>
              <w:pStyle w:val="Compact"/>
              <w:jc w:val="left"/>
            </w:pPr>
            <w:r>
              <w:t xml:space="preserve">05</w:t>
            </w:r>
          </w:p>
        </w:tc>
        <w:tc>
          <w:tcPr/>
          <w:p>
            <w:pPr>
              <w:pStyle w:val="Compact"/>
              <w:jc w:val="left"/>
            </w:pPr>
            <w:r>
              <w:t xml:space="preserve">Monthly Clinical Progress Reports and Documentation</w:t>
            </w:r>
          </w:p>
        </w:tc>
        <w:tc>
          <w:tcPr/>
          <w:p>
            <w:pPr>
              <w:pStyle w:val="Compact"/>
              <w:jc w:val="left"/>
            </w:pPr>
            <w:r>
              <w:t xml:space="preserve">12 reports/year</w:t>
            </w:r>
          </w:p>
        </w:tc>
        <w:tc>
          <w:tcPr/>
          <w:p>
            <w:pPr>
              <w:pStyle w:val="Compact"/>
              <w:jc w:val="left"/>
            </w:pPr>
            <w:r>
              <w:t xml:space="preserve">75,000</w:t>
            </w:r>
          </w:p>
        </w:tc>
        <w:tc>
          <w:tcPr/>
          <w:p>
            <w:pPr>
              <w:pStyle w:val="Compact"/>
              <w:jc w:val="left"/>
            </w:pPr>
            <w:r>
              <w:t xml:space="preserve">900,000</w:t>
            </w:r>
          </w:p>
        </w:tc>
      </w:tr>
      <w:tr>
        <w:tc>
          <w:tcPr/>
          <w:p>
            <w:pPr>
              <w:pStyle w:val="Compact"/>
              <w:jc w:val="left"/>
            </w:pPr>
            <w:r>
              <w:t xml:space="preserve">06</w:t>
            </w:r>
          </w:p>
        </w:tc>
        <w:tc>
          <w:tcPr/>
          <w:p>
            <w:pPr>
              <w:pStyle w:val="Compact"/>
              <w:jc w:val="left"/>
            </w:pPr>
            <w:r>
              <w:t xml:space="preserve">Staff Training and Continuing Education (per session)</w:t>
            </w:r>
          </w:p>
        </w:tc>
        <w:tc>
          <w:tcPr/>
          <w:p>
            <w:pPr>
              <w:pStyle w:val="Compact"/>
              <w:jc w:val="left"/>
            </w:pPr>
            <w:r>
              <w:t xml:space="preserve">8 sessions/year</w:t>
            </w:r>
          </w:p>
        </w:tc>
        <w:tc>
          <w:tcPr/>
          <w:p>
            <w:pPr>
              <w:pStyle w:val="Compact"/>
              <w:jc w:val="left"/>
            </w:pPr>
            <w:r>
              <w:t xml:space="preserve">120,000</w:t>
            </w:r>
          </w:p>
        </w:tc>
        <w:tc>
          <w:tcPr/>
          <w:p>
            <w:pPr>
              <w:pStyle w:val="Compact"/>
              <w:jc w:val="left"/>
            </w:pPr>
            <w:r>
              <w:t xml:space="preserve">960,000</w:t>
            </w:r>
          </w:p>
        </w:tc>
      </w:tr>
      <w:tr>
        <w:tc>
          <w:tcPr/>
          <w:p>
            <w:pPr>
              <w:pStyle w:val="Compact"/>
              <w:jc w:val="left"/>
            </w:pPr>
            <w:r>
              <w:t xml:space="preserve">07</w:t>
            </w:r>
          </w:p>
        </w:tc>
        <w:tc>
          <w:tcPr/>
          <w:p>
            <w:pPr>
              <w:pStyle w:val="Compact"/>
              <w:jc w:val="left"/>
            </w:pPr>
            <w:r>
              <w:t xml:space="preserve">Emergency Speech Therapy Consultation (on-call, per call)</w:t>
            </w:r>
          </w:p>
        </w:tc>
        <w:tc>
          <w:tcPr/>
          <w:p>
            <w:pPr>
              <w:pStyle w:val="Compact"/>
              <w:jc w:val="left"/>
            </w:pPr>
            <w:r>
              <w:t xml:space="preserve">40 calls/year (est.)</w:t>
            </w:r>
          </w:p>
        </w:tc>
        <w:tc>
          <w:tcPr/>
          <w:p>
            <w:pPr>
              <w:pStyle w:val="Compact"/>
              <w:jc w:val="left"/>
            </w:pPr>
            <w:r>
              <w:t xml:space="preserve">35,000</w:t>
            </w:r>
          </w:p>
        </w:tc>
        <w:tc>
          <w:tcPr/>
          <w:p>
            <w:pPr>
              <w:pStyle w:val="Compact"/>
              <w:jc w:val="left"/>
            </w:pPr>
            <w:r>
              <w:t xml:space="preserve">1,400,000</w:t>
            </w:r>
          </w:p>
        </w:tc>
      </w:tr>
      <w:tr>
        <w:tc>
          <w:tcPr>
            <w:gridSpan w:val="4"/>
          </w:tcPr>
          <w:p>
            <w:pPr>
              <w:pStyle w:val="Compact"/>
              <w:jc w:val="left"/>
            </w:pPr>
            <w:r>
              <w:t xml:space="preserve">TOTAL CONTRACT VALUE (XOF)</w:t>
            </w:r>
          </w:p>
        </w:tc>
        <w:tc>
          <w:tcPr/>
          <w:p>
            <w:pPr>
              <w:pStyle w:val="Compact"/>
              <w:jc w:val="left"/>
            </w:pPr>
            <w:r>
              <w:t xml:space="preserve">39,760,000</w:t>
            </w:r>
          </w:p>
        </w:tc>
      </w:tr>
    </w:tbl>
    <w:p>
      <w:pPr>
        <w:pStyle w:val="BodyText"/>
      </w:pPr>
      <w:r>
        <w:t xml:space="preserve">3. Terms and Conditions</w:t>
      </w:r>
    </w:p>
    <w:p>
      <w:pPr>
        <w:pStyle w:val="BodyText"/>
      </w:pPr>
      <w:r>
        <w:t xml:space="preserve">3.1 This Purchase Order constitutes a binding agreement between the Purchasing Entity and the Speech Therapist for the duration specified herein. All services shall be performed at the CHU Cocody facility located in the Cocody district of Abidjan, Ivory Coast, unless otherwise agreed in writing for mobile or home-visit interventions.</w:t>
      </w:r>
    </w:p>
    <w:p>
      <w:pPr>
        <w:pStyle w:val="BodyText"/>
      </w:pPr>
      <w:r>
        <w:t xml:space="preserve">3.2 The Speech Therapist shall maintain valid professional licensure issued by the Ivorian health regulatory authorities throughout the entire contract period. Failure to maintain licensure shall constitute grounds for immediate termination of this Purchase Order.</w:t>
      </w:r>
    </w:p>
    <w:p>
      <w:pPr>
        <w:pStyle w:val="BodyText"/>
      </w:pPr>
      <w:r>
        <w:t xml:space="preserve">3.3 All patient records, assessment data, and clinical documentation generated in Abidjan under this Purchase Order shall be maintained in accordance with Ivorian data protection regulations and the hospital's internal confidentiality policies. Patient information shall not be disclosed to any third party without written consent.</w:t>
      </w:r>
    </w:p>
    <w:p>
      <w:pPr>
        <w:pStyle w:val="BodyText"/>
      </w:pPr>
      <w:r>
        <w:t xml:space="preserve">3.4 The Speech Therapist is engaged as an independent professional contractor and not as an employee of the Purchasing Entity. The Speech Therapist shall be responsible for all applicable professional taxes, social security contributions, and insurance obligations as mandated by the laws of Côte d'Ivoire.</w:t>
      </w:r>
    </w:p>
    <w:p>
      <w:pPr>
        <w:pStyle w:val="BodyText"/>
      </w:pPr>
      <w:r>
        <w:t xml:space="preserve">3.5 In the event of non-performance, the Purchasing Entity reserves the right to issue a formal notice of default. If the Speech Therapist fails to remedy the deficiency within fifteen (15) calendar days of written notice, the Purchasing Entity may terminate this Purchase Order without further liability.</w:t>
      </w:r>
    </w:p>
    <w:p>
      <w:pPr>
        <w:pStyle w:val="BodyText"/>
      </w:pPr>
      <w:r>
        <w:t xml:space="preserve">4. Payment and Invoicing</w:t>
      </w:r>
    </w:p>
    <w:p>
      <w:pPr>
        <w:pStyle w:val="BodyText"/>
      </w:pPr>
      <w:r>
        <w:t xml:space="preserve">Invoices shall be submitted monthly by the 5th business day of the following month to the Accounts Payable department of CHU Cocody, Abidjan. Payment shall be processed via bank transfer to the account designated by the Speech Therapist within thirty (30) days of receipt of a valid invoice. All amounts are denominated in West African CFA Francs (XOF). Late payments shall accrue interest at the rate prescribed by the OHADA Uniform Act on Commercial Obligations and General Provisions of Commercial Law.</w:t>
      </w:r>
    </w:p>
    <w:p>
      <w:pPr>
        <w:pStyle w:val="BodyText"/>
      </w:pPr>
      <w:r>
        <w:t xml:space="preserve">5. Acceptance and Authorization</w:t>
      </w:r>
    </w:p>
    <w:p>
      <w:pPr>
        <w:pStyle w:val="BodyText"/>
      </w:pPr>
      <w:r>
        <w:t xml:space="preserve">This Purchase Order is effective upon signature by both parties. By signing below, the Purchasing Entity authorizes the procurement of Speech Therapist services as described herein, and the Speech Therapist accepts the terms, conditions, and scope of work outlined in this document for delivery in Abidjan, Ivory Coast.</w:t>
      </w:r>
    </w:p>
    <w:p>
      <w:pPr>
        <w:pStyle w:val="BodyText"/>
      </w:pPr>
      <w:r>
        <w:rPr>
          <w:bCs/>
          <w:b/>
        </w:rPr>
        <w:t xml:space="preserve">For the Purchasing Entity:</w:t>
      </w:r>
      <w:r>
        <w:br/>
      </w:r>
      <w:r>
        <w:t xml:space="preserve">Name: Prof. Dr. Jean-Marc Kouassi</w:t>
      </w:r>
      <w:r>
        <w:br/>
      </w:r>
      <w:r>
        <w:t xml:space="preserve">Title: Director of Procurement, CHU Cocody</w:t>
      </w:r>
      <w:r>
        <w:br/>
      </w:r>
      <w:r>
        <w:t xml:space="preserve">Date: _______________</w:t>
      </w:r>
      <w:r>
        <w:br/>
      </w:r>
      <w:r>
        <w:t xml:space="preserve">Signature &amp; Official Seal:</w:t>
      </w:r>
    </w:p>
    <w:p>
      <w:pPr>
        <w:pStyle w:val="BodyText"/>
      </w:pPr>
      <w:r>
        <w:rPr>
          <w:bCs/>
          <w:b/>
        </w:rPr>
        <w:t xml:space="preserve">For the Service Provider:</w:t>
      </w:r>
      <w:r>
        <w:br/>
      </w:r>
      <w:r>
        <w:t xml:space="preserve">Name: Dr. Awa Koné, Speech Therapist</w:t>
      </w:r>
      <w:r>
        <w:br/>
      </w:r>
      <w:r>
        <w:t xml:space="preserve">Title: Licensed Speech-Language Pathologist</w:t>
      </w:r>
      <w:r>
        <w:br/>
      </w:r>
      <w:r>
        <w:t xml:space="preserve">Date: _______________</w:t>
      </w:r>
      <w:r>
        <w:br/>
      </w:r>
      <w:r>
        <w:t xml:space="preserve">Signature:</w:t>
      </w:r>
    </w:p>
    <w:p>
      <w:pPr>
        <w:pStyle w:val="BodyText"/>
      </w:pPr>
      <w:r>
        <w:t xml:space="preserve">This Purchase Order (PO No. IV-CI-ABJ-2025-04782) is issued under the procurement framework of the Centre Hospitalier Universitaire de Cocody, Abidjan, Republic of Côte d'Ivoire. This document is valid for a period of twelve (12) months from the date of execution. For any disputes arising from this Purchase Order, the competent courts of Abidjan, Ivory Coast shall have exclusive jurisdiction. This document is printed in two (2) original copies, one for each party.</w:t>
      </w:r>
    </w:p>
    <w:p>
      <w:pPr>
        <w:pStyle w:val="BodyText"/>
      </w:pPr>
      <w:r>
        <w:t xml:space="preserve">Document Reference: Procurement Division – Allied Health Services – Abidjan, Ivory Coast. File No. CHU-COC-2025/ST/04782.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Speech Therapist Services - Ivory Coast Abidjan</dc:title>
  <dc:creator/>
  <dc:language>en</dc:language>
  <cp:keywords/>
  <dcterms:created xsi:type="dcterms:W3CDTF">2026-10-10T00:35:13Z</dcterms:created>
  <dcterms:modified xsi:type="dcterms:W3CDTF">2026-10-10T00:35:13Z</dcterms:modified>
</cp:coreProperties>
</file>

<file path=docProps/custom.xml><?xml version="1.0" encoding="utf-8"?>
<Properties xmlns="http://schemas.openxmlformats.org/officeDocument/2006/custom-properties" xmlns:vt="http://schemas.openxmlformats.org/officeDocument/2006/docPropsVTypes"/>
</file>