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Speech Therapist Services</w:t>
      </w:r>
    </w:p>
    <w:p>
      <w:pPr>
        <w:pStyle w:val="BodyText"/>
      </w:pPr>
      <w:r>
        <w:t xml:space="preserve">Issued in Pakistan Islamabad</w:t>
      </w:r>
    </w:p>
    <w:bookmarkEnd w:id="20"/>
    <w:bookmarkStart w:id="21" w:name="buyer-requisitioning-department"/>
    <w:p>
      <w:pPr>
        <w:pStyle w:val="Heading3"/>
      </w:pPr>
      <w:r>
        <w:t xml:space="preserve">Buyer / Requisitioning Department</w:t>
      </w:r>
    </w:p>
    <w:p>
      <w:pPr>
        <w:pStyle w:val="FirstParagraph"/>
      </w:pPr>
      <w:r>
        <w:rPr>
          <w:bCs/>
          <w:b/>
        </w:rPr>
        <w:t xml:space="preserve">Capital Children's Development Centre</w:t>
      </w:r>
    </w:p>
    <w:p>
      <w:pPr>
        <w:pStyle w:val="BodyText"/>
      </w:pPr>
      <w:r>
        <w:t xml:space="preserve">Plot 47-B, Blue Area, Jinnah Avenue</w:t>
      </w:r>
    </w:p>
    <w:p>
      <w:pPr>
        <w:pStyle w:val="BodyText"/>
      </w:pPr>
      <w:r>
        <w:t xml:space="preserve">Islamabad, Pakistan</w:t>
      </w:r>
    </w:p>
    <w:p>
      <w:pPr>
        <w:pStyle w:val="BodyText"/>
      </w:pPr>
      <w:r>
        <w:t xml:space="preserve">Phone: +92-51-227-4589</w:t>
      </w:r>
    </w:p>
    <w:p>
      <w:pPr>
        <w:pStyle w:val="BodyText"/>
      </w:pPr>
      <w:r>
        <w:t xml:space="preserve">Email: procurement@ccdc-islamabad.pk</w:t>
      </w:r>
    </w:p>
    <w:p>
      <w:pPr>
        <w:pStyle w:val="BodyText"/>
      </w:pPr>
      <w:r>
        <w:t xml:space="preserve">NTN: 1234567-8</w:t>
      </w:r>
    </w:p>
    <w:bookmarkEnd w:id="21"/>
    <w:bookmarkStart w:id="22" w:name="vendor-service-provider"/>
    <w:p>
      <w:pPr>
        <w:pStyle w:val="Heading3"/>
      </w:pPr>
      <w:r>
        <w:t xml:space="preserve">Vendor / Service Provider</w:t>
      </w:r>
    </w:p>
    <w:p>
      <w:pPr>
        <w:pStyle w:val="FirstParagraph"/>
      </w:pPr>
      <w:r>
        <w:rPr>
          <w:bCs/>
          <w:b/>
        </w:rPr>
        <w:t xml:space="preserve">Dr. Ayesha Khan, M.S. Speech-Language Pathology</w:t>
      </w:r>
    </w:p>
    <w:p>
      <w:pPr>
        <w:pStyle w:val="BodyText"/>
      </w:pPr>
      <w:r>
        <w:t xml:space="preserve">Independent Speech Therapist Practitioner</w:t>
      </w:r>
    </w:p>
    <w:p>
      <w:pPr>
        <w:pStyle w:val="BodyText"/>
      </w:pPr>
      <w:r>
        <w:t xml:space="preserve">Office 12, Medical Plaza, F-7/3</w:t>
      </w:r>
    </w:p>
    <w:p>
      <w:pPr>
        <w:pStyle w:val="BodyText"/>
      </w:pPr>
      <w:r>
        <w:t xml:space="preserve">Islamabad, Pakistan</w:t>
      </w:r>
    </w:p>
    <w:p>
      <w:pPr>
        <w:pStyle w:val="BodyText"/>
      </w:pPr>
      <w:r>
        <w:t xml:space="preserve">Phone: +92-300-5567890</w:t>
      </w:r>
    </w:p>
    <w:p>
      <w:pPr>
        <w:pStyle w:val="BodyText"/>
      </w:pPr>
      <w:r>
        <w:t xml:space="preserve">Email: dr.ayeshakhan.slp@gmail.com</w:t>
      </w:r>
    </w:p>
    <w:p>
      <w:pPr>
        <w:pStyle w:val="BodyText"/>
      </w:pPr>
      <w:r>
        <w:t xml:space="preserve">PSR Registration No: PSR-2024-0891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PO-CCDC-2025-0047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gridSpan w:val="3"/>
          </w:tcPr>
          <w:p>
            <w:pPr>
              <w:pStyle w:val="Compact"/>
              <w:jc w:val="left"/>
            </w:pPr>
            <w:r>
              <w:t xml:space="preserve">Capital Children's Development Centre, Blue Area, Islamabad, Pakistan</w:t>
            </w:r>
          </w:p>
        </w:tc>
      </w:tr>
      <w:tr>
        <w:tc>
          <w:tcPr/>
          <w:p>
            <w:pPr>
              <w:pStyle w:val="Compact"/>
              <w:jc w:val="left"/>
            </w:pPr>
            <w:r>
              <w:t xml:space="preserve">Contract Duration:</w:t>
            </w:r>
          </w:p>
        </w:tc>
        <w:tc>
          <w:tcPr>
            <w:gridSpan w:val="3"/>
          </w:tcPr>
          <w:p>
            <w:pPr>
              <w:pStyle w:val="Compact"/>
              <w:jc w:val="left"/>
            </w:pPr>
            <w:r>
              <w:t xml:space="preserve">12 Months (1 July 2025 to 30 June 2026)</w:t>
            </w:r>
          </w:p>
        </w:tc>
      </w:tr>
      <w:tr>
        <w:tc>
          <w:tcPr/>
          <w:p>
            <w:pPr>
              <w:pStyle w:val="Compact"/>
              <w:jc w:val="left"/>
            </w:pPr>
            <w:r>
              <w:t xml:space="preserve">Currency:</w:t>
            </w:r>
          </w:p>
        </w:tc>
        <w:tc>
          <w:tcPr/>
          <w:p>
            <w:pPr>
              <w:pStyle w:val="Compact"/>
              <w:jc w:val="left"/>
            </w:pPr>
            <w:r>
              <w:t xml:space="preserve">Pakistani Rupee (PKR)</w:t>
            </w:r>
          </w:p>
        </w:tc>
        <w:tc>
          <w:tcPr/>
          <w:p>
            <w:pPr>
              <w:pStyle w:val="Compact"/>
              <w:jc w:val="left"/>
            </w:pPr>
            <w:r>
              <w:t xml:space="preserve">GST / Tax:</w:t>
            </w:r>
          </w:p>
        </w:tc>
        <w:tc>
          <w:tcPr/>
          <w:p>
            <w:pPr>
              <w:pStyle w:val="Compact"/>
              <w:jc w:val="left"/>
            </w:pPr>
            <w:r>
              <w:t xml:space="preserve">Applicable as per FBR Islamabad regulations</w:t>
            </w:r>
          </w:p>
        </w:tc>
      </w:tr>
    </w:tbl>
    <w:p>
      <w:pPr>
        <w:pStyle w:val="BodyText"/>
      </w:pPr>
      <w:r>
        <w:t xml:space="preserve">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(PKR)</w:t>
            </w:r>
          </w:p>
        </w:tc>
        <w:tc>
          <w:tcPr/>
          <w:p>
            <w:pPr>
              <w:pStyle w:val="Compact"/>
              <w:jc w:val="left"/>
            </w:pPr>
            <w:r>
              <w:t xml:space="preserve">Quantity</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Individual Speech Therapy Sessions (45 min) – Assessment, articulation, fluency, and language development for pediatric patients aged 2–16 years</w:t>
            </w:r>
          </w:p>
        </w:tc>
        <w:tc>
          <w:tcPr/>
          <w:p>
            <w:pPr>
              <w:pStyle w:val="Compact"/>
              <w:jc w:val="left"/>
            </w:pPr>
            <w:r>
              <w:t xml:space="preserve">Weekly</w:t>
            </w:r>
          </w:p>
        </w:tc>
        <w:tc>
          <w:tcPr/>
          <w:p>
            <w:pPr>
              <w:pStyle w:val="Compact"/>
              <w:jc w:val="left"/>
            </w:pPr>
            <w:r>
              <w:t xml:space="preserve">4,500</w:t>
            </w:r>
          </w:p>
        </w:tc>
        <w:tc>
          <w:tcPr/>
          <w:p>
            <w:pPr>
              <w:pStyle w:val="Compact"/>
              <w:jc w:val="left"/>
            </w:pPr>
            <w:r>
              <w:t xml:space="preserve">48 sessions/month</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Group Speech Therapy Sessions (60 min) – Maximum 6 children per group, focusing on social communication and pragmatic language skills</w:t>
            </w:r>
          </w:p>
        </w:tc>
        <w:tc>
          <w:tcPr/>
          <w:p>
            <w:pPr>
              <w:pStyle w:val="Compact"/>
              <w:jc w:val="left"/>
            </w:pPr>
            <w:r>
              <w:t xml:space="preserve">Twice weekly</w:t>
            </w:r>
          </w:p>
        </w:tc>
        <w:tc>
          <w:tcPr/>
          <w:p>
            <w:pPr>
              <w:pStyle w:val="Compact"/>
              <w:jc w:val="left"/>
            </w:pPr>
            <w:r>
              <w:t xml:space="preserve">8,000</w:t>
            </w:r>
          </w:p>
        </w:tc>
        <w:tc>
          <w:tcPr/>
          <w:p>
            <w:pPr>
              <w:pStyle w:val="Compact"/>
              <w:jc w:val="left"/>
            </w:pPr>
            <w:r>
              <w:t xml:space="preserve">8 sessions/month</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Comprehensive Speech-Language Assessment &amp; Diagnostic Report – Initial evaluation, standardized testing (CELF, PPVT, WPPSI), and written report</w:t>
            </w:r>
          </w:p>
        </w:tc>
        <w:tc>
          <w:tcPr/>
          <w:p>
            <w:pPr>
              <w:pStyle w:val="Compact"/>
              <w:jc w:val="left"/>
            </w:pPr>
            <w:r>
              <w:t xml:space="preserve">Per patient</w:t>
            </w:r>
          </w:p>
        </w:tc>
        <w:tc>
          <w:tcPr/>
          <w:p>
            <w:pPr>
              <w:pStyle w:val="Compact"/>
              <w:jc w:val="left"/>
            </w:pPr>
            <w:r>
              <w:t xml:space="preserve">12,000</w:t>
            </w:r>
          </w:p>
        </w:tc>
        <w:tc>
          <w:tcPr/>
          <w:p>
            <w:pPr>
              <w:pStyle w:val="Compact"/>
              <w:jc w:val="left"/>
            </w:pPr>
            <w:r>
              <w:t xml:space="preserve">20 assessments/month</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Parent/Caregiver Training Workshops – Monthly sessions on home-based speech exercises, feeding strategies, and communication support</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12 workshops/year</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Interdisciplinary Team Meetings &amp; Case Conferences – Participation in weekly multidisciplinary meetings with pediatricians, occupational therapists, and psychologists</w:t>
            </w:r>
          </w:p>
        </w:tc>
        <w:tc>
          <w:tcPr/>
          <w:p>
            <w:pPr>
              <w:pStyle w:val="Compact"/>
              <w:jc w:val="left"/>
            </w:pPr>
            <w:r>
              <w:t xml:space="preserve">Weekly</w:t>
            </w:r>
          </w:p>
        </w:tc>
        <w:tc>
          <w:tcPr/>
          <w:p>
            <w:pPr>
              <w:pStyle w:val="Compact"/>
              <w:jc w:val="left"/>
            </w:pPr>
            <w:r>
              <w:t xml:space="preserve">3,000</w:t>
            </w:r>
          </w:p>
        </w:tc>
        <w:tc>
          <w:tcPr/>
          <w:p>
            <w:pPr>
              <w:pStyle w:val="Compact"/>
              <w:jc w:val="left"/>
            </w:pPr>
            <w:r>
              <w:t xml:space="preserve">52 meetings/year</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Therapeutic Equipment &amp; Material Procurement – Purchase of articulation mirrors, picture exchange boards, AAC devices, and sensory integration tools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 lot</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Progress Reporting &amp; Documentation – Monthly written progress reports for each active patient, maintained in the centre's electronic health record system</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12 months</w:t>
            </w:r>
          </w:p>
        </w:tc>
        <w:tc>
          <w:tcPr/>
          <w:p>
            <w:pPr>
              <w:pStyle w:val="Compact"/>
              <w:jc w:val="left"/>
            </w:pPr>
            <w:r>
              <w:t xml:space="preserve">60,000</w:t>
            </w:r>
          </w:p>
        </w:tc>
      </w:tr>
      <w:tr>
        <w:tc>
          <w:tcPr>
            <w:gridSpan w:val="5"/>
          </w:tcPr>
          <w:p>
            <w:pPr>
              <w:pStyle w:val="Compact"/>
              <w:jc w:val="left"/>
            </w:pPr>
            <w:r>
              <w:t xml:space="preserve">TOTAL ANNUAL CONTRACT VALUE</w:t>
            </w:r>
          </w:p>
        </w:tc>
        <w:tc>
          <w:tcPr/>
          <w:p>
            <w:pPr>
              <w:pStyle w:val="Compact"/>
              <w:jc w:val="left"/>
            </w:pPr>
            <w:r>
              <w:t xml:space="preserve">PKR 1,266,000</w:t>
            </w:r>
          </w:p>
        </w:tc>
      </w:tr>
      <w:tr>
        <w:tc>
          <w:tcPr>
            <w:gridSpan w:val="5"/>
          </w:tcPr>
          <w:p>
            <w:pPr>
              <w:pStyle w:val="Compact"/>
              <w:jc w:val="left"/>
            </w:pPr>
            <w:r>
              <w:t xml:space="preserve">GST (17% as per FBR Islamabad)</w:t>
            </w:r>
          </w:p>
        </w:tc>
        <w:tc>
          <w:tcPr/>
          <w:p>
            <w:pPr>
              <w:pStyle w:val="Compact"/>
              <w:jc w:val="left"/>
            </w:pPr>
            <w:r>
              <w:t xml:space="preserve">PKR 215,220</w:t>
            </w:r>
          </w:p>
        </w:tc>
      </w:tr>
      <w:tr>
        <w:tc>
          <w:tcPr>
            <w:gridSpan w:val="5"/>
          </w:tcPr>
          <w:p>
            <w:pPr>
              <w:pStyle w:val="Compact"/>
              <w:jc w:val="left"/>
            </w:pPr>
            <w:r>
              <w:t xml:space="preserve">GRAND TOTAL</w:t>
            </w:r>
          </w:p>
        </w:tc>
        <w:tc>
          <w:tcPr/>
          <w:p>
            <w:pPr>
              <w:pStyle w:val="Compact"/>
              <w:jc w:val="left"/>
            </w:pPr>
            <w:r>
              <w:t xml:space="preserve">PKR 1,481,220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the named Speech Therapist to deliver professional speech-language pathology services at the Capital Children's Development Centre, Islamabad, Pakistan. The Speech Therapist shall adhere to the clinical standards set by the Pakistan Speech-Language Pathology Association and the regulatory guidelines of the Islamabad Capital Territory Health Department.</w:t>
      </w:r>
    </w:p>
    <w:p>
      <w:pPr>
        <w:numPr>
          <w:ilvl w:val="0"/>
          <w:numId w:val="1001"/>
        </w:numPr>
        <w:pStyle w:val="Compact"/>
      </w:pPr>
      <w:r>
        <w:rPr>
          <w:bCs/>
          <w:b/>
        </w:rPr>
        <w:t xml:space="preserve">Qualifications &amp; Licensure:</w:t>
      </w:r>
      <w:r>
        <w:t xml:space="preserve"> </w:t>
      </w:r>
      <w:r>
        <w:t xml:space="preserve">The Speech Therapist must hold a valid Master's degree in Speech-Language Pathology from a recognized institution in Pakistan or an internationally accredited university, and must maintain an active registration with the Pakistan Speech-Language Pathology Association. Proof of registration shall be submitted prior to the commencement of services.</w:t>
      </w:r>
    </w:p>
    <w:p>
      <w:pPr>
        <w:numPr>
          <w:ilvl w:val="0"/>
          <w:numId w:val="1001"/>
        </w:numPr>
        <w:pStyle w:val="Compact"/>
      </w:pPr>
      <w:r>
        <w:rPr>
          <w:bCs/>
          <w:b/>
        </w:rPr>
        <w:t xml:space="preserve">Service Delivery Location:</w:t>
      </w:r>
      <w:r>
        <w:t xml:space="preserve"> </w:t>
      </w:r>
      <w:r>
        <w:t xml:space="preserve">All clinical services, assessments, group sessions, and parent workshops shall be conducted at the designated facility in Blue Area, Islamabad, Pakistan, unless otherwise approved in writing by the Buyer's Director of Clinical Services.</w:t>
      </w:r>
    </w:p>
    <w:p>
      <w:pPr>
        <w:numPr>
          <w:ilvl w:val="0"/>
          <w:numId w:val="1001"/>
        </w:numPr>
        <w:pStyle w:val="Compact"/>
      </w:pPr>
      <w:r>
        <w:rPr>
          <w:bCs/>
          <w:b/>
        </w:rPr>
        <w:t xml:space="preserve">Payment Schedule:</w:t>
      </w:r>
      <w:r>
        <w:t xml:space="preserve"> </w:t>
      </w:r>
      <w:r>
        <w:t xml:space="preserve">Invoices shall be submitted on the last working day of each calendar month. Payment shall be processed within thirty (30) calendar days of receipt of a valid tax invoice bearing the vendor's NTN and GST registration number, in compliance with the Federal Board of Revenue (FBR) Islamabad requirements.</w:t>
      </w:r>
    </w:p>
    <w:p>
      <w:pPr>
        <w:numPr>
          <w:ilvl w:val="0"/>
          <w:numId w:val="1001"/>
        </w:numPr>
        <w:pStyle w:val="Compact"/>
      </w:pPr>
      <w:r>
        <w:rPr>
          <w:bCs/>
          <w:b/>
        </w:rPr>
        <w:t xml:space="preserve">Confidentiality &amp; Data Protection:</w:t>
      </w:r>
      <w:r>
        <w:t xml:space="preserve"> </w:t>
      </w:r>
      <w:r>
        <w:t xml:space="preserve">The Speech Therapist shall maintain strict confidentiality of all patient records in accordance with the Pakistan Personal Data Protection Bill and institutional privacy policies. No patient information shall be disclosed to third parties without written parental consent.</w:t>
      </w:r>
    </w:p>
    <w:p>
      <w:pPr>
        <w:numPr>
          <w:ilvl w:val="0"/>
          <w:numId w:val="1001"/>
        </w:numPr>
        <w:pStyle w:val="Compact"/>
      </w:pPr>
      <w:r>
        <w:rPr>
          <w:bCs/>
          <w:b/>
        </w:rPr>
        <w:t xml:space="preserve">Performance Standards:</w:t>
      </w:r>
      <w:r>
        <w:t xml:space="preserve"> </w:t>
      </w:r>
      <w:r>
        <w:t xml:space="preserve">The Speech Therapist is expected to maintain a minimum patient satisfaction score of 85% as measured by quarterly feedback surveys. Failure to meet this standard for two consecutive quarters shall constitute grounds for review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services rendered up to the effective date of termination.</w:t>
      </w:r>
    </w:p>
    <w:p>
      <w:pPr>
        <w:numPr>
          <w:ilvl w:val="0"/>
          <w:numId w:val="1001"/>
        </w:numPr>
        <w:pStyle w:val="Compact"/>
      </w:pPr>
      <w:r>
        <w:rPr>
          <w:bCs/>
          <w:b/>
        </w:rPr>
        <w:t xml:space="preserve">Dispute Resolution:</w:t>
      </w:r>
      <w:r>
        <w:t xml:space="preserve"> </w:t>
      </w:r>
      <w:r>
        <w:t xml:space="preserve">Any disputes arising under this Purchase Order shall be resolved through amicable negotiation. If unresolved within thirty days, the matter shall be referred to arbitration under the Arbitration Act, 1940, with the seat of arbitration in Islamabad, Pakistan.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the Islamabad Capital Territory municipal and health regulations.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in Islamabad, or public health emergencies declared by the Islamabad Capital Territory government.</w:t>
      </w:r>
    </w:p>
    <w:p>
      <w:pPr>
        <w:pStyle w:val="FirstParagraph"/>
      </w:pPr>
      <w:r>
        <w:t xml:space="preserve">Authorization &amp; Signatures</w:t>
      </w:r>
    </w:p>
    <w:p>
      <w:pPr>
        <w:pStyle w:val="BodyText"/>
      </w:pPr>
      <w:r>
        <w:rPr>
          <w:bCs/>
          <w:b/>
        </w:rPr>
        <w:t xml:space="preserve">For and on behalf of the Buyer:</w:t>
      </w:r>
    </w:p>
    <w:p>
      <w:pPr>
        <w:pStyle w:val="BodyText"/>
      </w:pPr>
      <w:r>
        <w:t xml:space="preserve">Dr. Muhammad Imran Siddiqui</w:t>
      </w:r>
    </w:p>
    <w:p>
      <w:pPr>
        <w:pStyle w:val="BodyText"/>
      </w:pPr>
      <w:r>
        <w:t xml:space="preserve">Director, Capital Children's Development Centre</w:t>
      </w:r>
    </w:p>
    <w:p>
      <w:pPr>
        <w:pStyle w:val="BodyText"/>
      </w:pPr>
      <w:r>
        <w:t xml:space="preserve">Islamabad, Pakistan</w:t>
      </w:r>
    </w:p>
    <w:p>
      <w:pPr>
        <w:pStyle w:val="BodyText"/>
      </w:pPr>
      <w:r>
        <w:t xml:space="preserve">Date: _______________</w:t>
      </w:r>
    </w:p>
    <w:p>
      <w:pPr>
        <w:pStyle w:val="BodyText"/>
      </w:pPr>
      <w:r>
        <w:rPr>
          <w:bCs/>
          <w:b/>
        </w:rPr>
        <w:t xml:space="preserve">For and on behalf of the Vendor:</w:t>
      </w:r>
    </w:p>
    <w:p>
      <w:pPr>
        <w:pStyle w:val="BodyText"/>
      </w:pPr>
      <w:r>
        <w:t xml:space="preserve">Dr. Ayesha Khan, M.S. SLP</w:t>
      </w:r>
    </w:p>
    <w:p>
      <w:pPr>
        <w:pStyle w:val="BodyText"/>
      </w:pPr>
      <w:r>
        <w:t xml:space="preserve">Speech Therapist</w:t>
      </w:r>
    </w:p>
    <w:p>
      <w:pPr>
        <w:pStyle w:val="BodyText"/>
      </w:pPr>
      <w:r>
        <w:t xml:space="preserve">Islamabad, Pakistan</w:t>
      </w:r>
    </w:p>
    <w:p>
      <w:pPr>
        <w:pStyle w:val="BodyText"/>
      </w:pPr>
      <w:r>
        <w:t xml:space="preserve">Date: _______________</w:t>
      </w:r>
    </w:p>
    <w:p>
      <w:pPr>
        <w:pStyle w:val="BodyText"/>
      </w:pPr>
      <w:r>
        <w:t xml:space="preserve">This Purchase Order (PO-CCDC-2025-0047) is issued by Capital Children's Development Centre, Islamabad, Pakistan, for the procurement of professional Speech Therapist services. This document is valid only when signed and stamped by both parties. All communications regarding this Purchase Order shall be directed to the procurement office at the above-mentioned address in Islamabad, Pakistan.</w:t>
      </w:r>
    </w:p>
    <w:p>
      <w:pPr>
        <w:pStyle w:val="BodyText"/>
      </w:pPr>
      <w:r>
        <w:t xml:space="preserve">Document Reference: PO-CCDC-2025-0047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Pakistan Islamabad</dc:title>
  <dc:creator/>
  <dc:language>en</dc:language>
  <cp:keywords/>
  <dcterms:created xsi:type="dcterms:W3CDTF">2026-10-10T03:50:00Z</dcterms:created>
  <dcterms:modified xsi:type="dcterms:W3CDTF">2026-10-10T03:50:00Z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