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Speech</w:t>
      </w:r>
      <w:r>
        <w:t xml:space="preserve"> </w:t>
      </w:r>
      <w:r>
        <w:t xml:space="preserve">Therapist</w:t>
      </w:r>
      <w:r>
        <w:t xml:space="preserve"> </w:t>
      </w:r>
      <w:r>
        <w:t xml:space="preserve">Services</w:t>
      </w:r>
      <w:r>
        <w:t xml:space="preserve"> </w:t>
      </w:r>
      <w:r>
        <w:t xml:space="preserve">-</w:t>
      </w:r>
      <w:r>
        <w:t xml:space="preserve"> </w:t>
      </w:r>
      <w:r>
        <w:t xml:space="preserve">Pakistan</w:t>
      </w:r>
      <w:r>
        <w:t xml:space="preserve"> </w:t>
      </w:r>
      <w:r>
        <w:t xml:space="preserve">Karachi</w:t>
      </w:r>
    </w:p>
    <w:bookmarkStart w:id="20" w:name="purchase-order"/>
    <w:p>
      <w:pPr>
        <w:pStyle w:val="Heading1"/>
      </w:pPr>
      <w:r>
        <w:t xml:space="preserve">PURCHASE ORDER</w:t>
      </w:r>
    </w:p>
    <w:p>
      <w:pPr>
        <w:pStyle w:val="FirstParagraph"/>
      </w:pPr>
      <w:r>
        <w:t xml:space="preserve">Professional Speech Therapist Services – Clinical &amp; Rehabilitation Department</w:t>
      </w:r>
    </w:p>
    <w:p>
      <w:pPr>
        <w:pStyle w:val="BodyText"/>
      </w:pPr>
      <w:r>
        <w:t xml:space="preserve">PO No: KHI-STR-2025-04782</w:t>
      </w:r>
    </w:p>
    <w:p>
      <w:pPr>
        <w:pStyle w:val="BodyText"/>
      </w:pPr>
      <w:r>
        <w:t xml:space="preserve">Date of Issue: 15 June 2025</w:t>
      </w:r>
    </w:p>
    <w:bookmarkEnd w:id="20"/>
    <w:bookmarkStart w:id="21" w:name="purchasing-entity-buyer"/>
    <w:p>
      <w:pPr>
        <w:pStyle w:val="Heading3"/>
      </w:pPr>
      <w:r>
        <w:t xml:space="preserve">Purchasing Entity (Buyer)</w:t>
      </w:r>
    </w:p>
    <w:p>
      <w:pPr>
        <w:pStyle w:val="FirstParagraph"/>
      </w:pPr>
      <w:r>
        <w:rPr>
          <w:bCs/>
          <w:b/>
        </w:rPr>
        <w:t xml:space="preserve">Name:</w:t>
      </w:r>
      <w:r>
        <w:t xml:space="preserve"> </w:t>
      </w:r>
      <w:r>
        <w:t xml:space="preserve">Al-Noor Children's Rehabilitation &amp; Development Centre</w:t>
      </w:r>
    </w:p>
    <w:p>
      <w:pPr>
        <w:pStyle w:val="BodyText"/>
      </w:pPr>
      <w:r>
        <w:rPr>
          <w:bCs/>
          <w:b/>
        </w:rPr>
        <w:t xml:space="preserve">Address:</w:t>
      </w:r>
      <w:r>
        <w:t xml:space="preserve"> </w:t>
      </w:r>
      <w:r>
        <w:t xml:space="preserve">Plot 47-B, Clifton Block 5, Pakistan Karachi, Sindh 75600</w:t>
      </w:r>
    </w:p>
    <w:p>
      <w:pPr>
        <w:pStyle w:val="BodyText"/>
      </w:pPr>
      <w:r>
        <w:rPr>
          <w:bCs/>
          <w:b/>
        </w:rPr>
        <w:t xml:space="preserve">Contact:</w:t>
      </w:r>
      <w:r>
        <w:t xml:space="preserve"> </w:t>
      </w:r>
      <w:r>
        <w:t xml:space="preserve">procurement@alnoorcentre.pk</w:t>
      </w:r>
    </w:p>
    <w:p>
      <w:pPr>
        <w:pStyle w:val="BodyText"/>
      </w:pPr>
      <w:r>
        <w:rPr>
          <w:bCs/>
          <w:b/>
        </w:rPr>
        <w:t xml:space="preserve">Phone:</w:t>
      </w:r>
      <w:r>
        <w:t xml:space="preserve"> </w:t>
      </w:r>
      <w:r>
        <w:t xml:space="preserve">+92-21-3584-7721</w:t>
      </w:r>
    </w:p>
    <w:p>
      <w:pPr>
        <w:pStyle w:val="BodyText"/>
      </w:pPr>
      <w:r>
        <w:rPr>
          <w:bCs/>
          <w:b/>
        </w:rPr>
        <w:t xml:space="preserve">NTN:</w:t>
      </w:r>
      <w:r>
        <w:t xml:space="preserve"> </w:t>
      </w:r>
      <w:r>
        <w:t xml:space="preserve">8120-4567-8901</w:t>
      </w:r>
    </w:p>
    <w:bookmarkEnd w:id="21"/>
    <w:bookmarkStart w:id="22" w:name="service-provider-seller"/>
    <w:p>
      <w:pPr>
        <w:pStyle w:val="Heading3"/>
      </w:pPr>
      <w:r>
        <w:t xml:space="preserve">Service Provider (Seller)</w:t>
      </w:r>
    </w:p>
    <w:p>
      <w:pPr>
        <w:pStyle w:val="FirstParagraph"/>
      </w:pPr>
      <w:r>
        <w:rPr>
          <w:bCs/>
          <w:b/>
        </w:rPr>
        <w:t xml:space="preserve">Name:</w:t>
      </w:r>
      <w:r>
        <w:t xml:space="preserve"> </w:t>
      </w:r>
      <w:r>
        <w:t xml:space="preserve">Dr. Ayesha Raza – Certified Speech Therapist</w:t>
      </w:r>
    </w:p>
    <w:p>
      <w:pPr>
        <w:pStyle w:val="BodyText"/>
      </w:pPr>
      <w:r>
        <w:rPr>
          <w:bCs/>
          <w:b/>
        </w:rPr>
        <w:t xml:space="preserve">Address:</w:t>
      </w:r>
      <w:r>
        <w:t xml:space="preserve"> </w:t>
      </w:r>
      <w:r>
        <w:t xml:space="preserve">12, Zamzama Road, DHA Phase 6, Pakistan Karachi, Sindh 75500</w:t>
      </w:r>
    </w:p>
    <w:p>
      <w:pPr>
        <w:pStyle w:val="BodyText"/>
      </w:pPr>
      <w:r>
        <w:rPr>
          <w:bCs/>
          <w:b/>
        </w:rPr>
        <w:t xml:space="preserve">Contact:</w:t>
      </w:r>
      <w:r>
        <w:t xml:space="preserve"> </w:t>
      </w:r>
      <w:r>
        <w:t xml:space="preserve">dr.ayesha.raza@speechcare.pk</w:t>
      </w:r>
    </w:p>
    <w:p>
      <w:pPr>
        <w:pStyle w:val="BodyText"/>
      </w:pPr>
      <w:r>
        <w:rPr>
          <w:bCs/>
          <w:b/>
        </w:rPr>
        <w:t xml:space="preserve">Phone:</w:t>
      </w:r>
      <w:r>
        <w:t xml:space="preserve"> </w:t>
      </w:r>
      <w:r>
        <w:t xml:space="preserve">+92-300-8456-2210</w:t>
      </w:r>
    </w:p>
    <w:p>
      <w:pPr>
        <w:pStyle w:val="BodyText"/>
      </w:pPr>
      <w:r>
        <w:rPr>
          <w:bCs/>
          <w:b/>
        </w:rPr>
        <w:t xml:space="preserve">Registration No:</w:t>
      </w:r>
      <w:r>
        <w:t xml:space="preserve"> </w:t>
      </w:r>
      <w:r>
        <w:t xml:space="preserve">Sindh Medical Council Reg. #ST-2019-0342</w:t>
      </w:r>
    </w:p>
    <w:bookmarkEnd w:id="22"/>
    <w:p>
      <w:pPr>
        <w:pStyle w:val="BodyText"/>
      </w:pPr>
      <w:r>
        <w:t xml:space="preserve">1. Description of Purchase Order and Scope of Services</w:t>
      </w:r>
    </w:p>
    <w:p>
      <w:pPr>
        <w:pStyle w:val="BodyText"/>
      </w:pPr>
      <w:r>
        <w:t xml:space="preserve">This</w:t>
      </w:r>
      <w:r>
        <w:t xml:space="preserve"> </w:t>
      </w:r>
      <w:r>
        <w:t xml:space="preserve">Purchase Order</w:t>
      </w:r>
      <w:r>
        <w:t xml:space="preserve"> </w:t>
      </w:r>
      <w:r>
        <w:t xml:space="preserve">is issued by Al-Noor Children's Rehabilitation &amp; Development Centre, Pakistan Karachi, to formally engage the services of a qualified</w:t>
      </w:r>
      <w:r>
        <w:t xml:space="preserve"> </w:t>
      </w:r>
      <w:r>
        <w:t xml:space="preserve">Speech Therapist</w:t>
      </w:r>
      <w:r>
        <w:t xml:space="preserve"> </w:t>
      </w:r>
      <w:r>
        <w:t xml:space="preserve">for the provision of comprehensive speech-language pathology, articulation therapy, and communication rehabilitation services to pediatric and adult patients. This</w:t>
      </w:r>
      <w:r>
        <w:t xml:space="preserve"> </w:t>
      </w:r>
      <w:r>
        <w:t xml:space="preserve">Purchase Order</w:t>
      </w:r>
      <w:r>
        <w:t xml:space="preserve"> </w:t>
      </w:r>
      <w:r>
        <w:t xml:space="preserve">constitutes a binding agreement between the purchasing entity and the</w:t>
      </w:r>
      <w:r>
        <w:t xml:space="preserve"> </w:t>
      </w:r>
      <w:r>
        <w:t xml:space="preserve">Speech Therapist</w:t>
      </w:r>
      <w:r>
        <w:t xml:space="preserve"> </w:t>
      </w:r>
      <w:r>
        <w:t xml:space="preserve">for the duration specified herein. The</w:t>
      </w:r>
      <w:r>
        <w:t xml:space="preserve"> </w:t>
      </w:r>
      <w:r>
        <w:t xml:space="preserve">Speech Therapist</w:t>
      </w:r>
      <w:r>
        <w:t xml:space="preserve"> </w:t>
      </w:r>
      <w:r>
        <w:t xml:space="preserve">shall deliver all clinical services within the premises of the centre located in Pakistan Karachi, in strict adherence to the standards set by the Sindh Health Department and the Pakistan Speech-Language-Hearing Association (PSLHA).</w:t>
      </w:r>
    </w:p>
    <w:p>
      <w:pPr>
        <w:pStyle w:val="BodyText"/>
      </w:pPr>
      <w:r>
        <w:t xml:space="preserve">2. Itemized Services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Frequency</w:t>
            </w:r>
          </w:p>
        </w:tc>
        <w:tc>
          <w:tcPr/>
          <w:p>
            <w:pPr>
              <w:pStyle w:val="Compact"/>
              <w:jc w:val="left"/>
            </w:pPr>
            <w:r>
              <w:t xml:space="preserve">Duration</w:t>
            </w:r>
          </w:p>
        </w:tc>
        <w:tc>
          <w:tcPr/>
          <w:p>
            <w:pPr>
              <w:pStyle w:val="Compact"/>
              <w:jc w:val="left"/>
            </w:pPr>
            <w:r>
              <w:t xml:space="preserve">Unit Rate (PKR)</w:t>
            </w:r>
          </w:p>
        </w:tc>
        <w:tc>
          <w:tcPr/>
          <w:p>
            <w:pPr>
              <w:pStyle w:val="Compact"/>
              <w:jc w:val="left"/>
            </w:pPr>
            <w:r>
              <w:t xml:space="preserve">Total (PKR)</w:t>
            </w:r>
          </w:p>
        </w:tc>
      </w:tr>
      <w:tr>
        <w:tc>
          <w:tcPr/>
          <w:p>
            <w:pPr>
              <w:pStyle w:val="Compact"/>
              <w:jc w:val="left"/>
            </w:pPr>
            <w:r>
              <w:t xml:space="preserve">01</w:t>
            </w:r>
          </w:p>
        </w:tc>
        <w:tc>
          <w:tcPr/>
          <w:p>
            <w:pPr>
              <w:pStyle w:val="Compact"/>
              <w:jc w:val="left"/>
            </w:pPr>
            <w:r>
              <w:t xml:space="preserve">Initial Speech Therapist Assessment &amp; Diagnostic Evaluation (per patient)</w:t>
            </w:r>
          </w:p>
        </w:tc>
        <w:tc>
          <w:tcPr/>
          <w:p>
            <w:pPr>
              <w:pStyle w:val="Compact"/>
              <w:jc w:val="left"/>
            </w:pPr>
            <w:r>
              <w:t xml:space="preserve">As required</w:t>
            </w:r>
          </w:p>
        </w:tc>
        <w:tc>
          <w:tcPr/>
          <w:p>
            <w:pPr>
              <w:pStyle w:val="Compact"/>
              <w:jc w:val="left"/>
            </w:pPr>
            <w:r>
              <w:t xml:space="preserve">60 min/session</w:t>
            </w:r>
          </w:p>
        </w:tc>
        <w:tc>
          <w:tcPr/>
          <w:p>
            <w:pPr>
              <w:pStyle w:val="Compact"/>
              <w:jc w:val="left"/>
            </w:pPr>
            <w:r>
              <w:t xml:space="preserve">4,500</w:t>
            </w:r>
          </w:p>
        </w:tc>
        <w:tc>
          <w:tcPr/>
          <w:p>
            <w:pPr>
              <w:pStyle w:val="Compact"/>
              <w:jc w:val="left"/>
            </w:pPr>
            <w:r>
              <w:t xml:space="preserve">135,000</w:t>
            </w:r>
          </w:p>
        </w:tc>
      </w:tr>
      <w:tr>
        <w:tc>
          <w:tcPr/>
          <w:p>
            <w:pPr>
              <w:pStyle w:val="Compact"/>
              <w:jc w:val="left"/>
            </w:pPr>
            <w:r>
              <w:t xml:space="preserve">02</w:t>
            </w:r>
          </w:p>
        </w:tc>
        <w:tc>
          <w:tcPr/>
          <w:p>
            <w:pPr>
              <w:pStyle w:val="Compact"/>
              <w:jc w:val="left"/>
            </w:pPr>
            <w:r>
              <w:t xml:space="preserve">Weekly Speech Therapy Sessions – Articulation &amp; Phonological Disorders</w:t>
            </w:r>
          </w:p>
        </w:tc>
        <w:tc>
          <w:tcPr/>
          <w:p>
            <w:pPr>
              <w:pStyle w:val="Compact"/>
              <w:jc w:val="left"/>
            </w:pPr>
            <w:r>
              <w:t xml:space="preserve">3x/week</w:t>
            </w:r>
          </w:p>
        </w:tc>
        <w:tc>
          <w:tcPr/>
          <w:p>
            <w:pPr>
              <w:pStyle w:val="Compact"/>
              <w:jc w:val="left"/>
            </w:pPr>
            <w:r>
              <w:t xml:space="preserve">12 months</w:t>
            </w:r>
          </w:p>
        </w:tc>
        <w:tc>
          <w:tcPr/>
          <w:p>
            <w:pPr>
              <w:pStyle w:val="Compact"/>
              <w:jc w:val="left"/>
            </w:pPr>
            <w:r>
              <w:t xml:space="preserve">3,200</w:t>
            </w:r>
          </w:p>
        </w:tc>
        <w:tc>
          <w:tcPr/>
          <w:p>
            <w:pPr>
              <w:pStyle w:val="Compact"/>
              <w:jc w:val="left"/>
            </w:pPr>
            <w:r>
              <w:t xml:space="preserve">460,800</w:t>
            </w:r>
          </w:p>
        </w:tc>
      </w:tr>
      <w:tr>
        <w:tc>
          <w:tcPr/>
          <w:p>
            <w:pPr>
              <w:pStyle w:val="Compact"/>
              <w:jc w:val="left"/>
            </w:pPr>
            <w:r>
              <w:t xml:space="preserve">03</w:t>
            </w:r>
          </w:p>
        </w:tc>
        <w:tc>
          <w:tcPr/>
          <w:p>
            <w:pPr>
              <w:pStyle w:val="Compact"/>
              <w:jc w:val="left"/>
            </w:pPr>
            <w:r>
              <w:t xml:space="preserve">Speech Therapist Group Therapy – Language Development for Children (6–12 years)</w:t>
            </w:r>
          </w:p>
        </w:tc>
        <w:tc>
          <w:tcPr/>
          <w:p>
            <w:pPr>
              <w:pStyle w:val="Compact"/>
              <w:jc w:val="left"/>
            </w:pPr>
            <w:r>
              <w:t xml:space="preserve">2x/week</w:t>
            </w:r>
          </w:p>
        </w:tc>
        <w:tc>
          <w:tcPr/>
          <w:p>
            <w:pPr>
              <w:pStyle w:val="Compact"/>
              <w:jc w:val="left"/>
            </w:pPr>
            <w:r>
              <w:t xml:space="preserve">12 months</w:t>
            </w:r>
          </w:p>
        </w:tc>
        <w:tc>
          <w:tcPr/>
          <w:p>
            <w:pPr>
              <w:pStyle w:val="Compact"/>
              <w:jc w:val="left"/>
            </w:pPr>
            <w:r>
              <w:t xml:space="preserve">2,800</w:t>
            </w:r>
          </w:p>
        </w:tc>
        <w:tc>
          <w:tcPr/>
          <w:p>
            <w:pPr>
              <w:pStyle w:val="Compact"/>
              <w:jc w:val="left"/>
            </w:pPr>
            <w:r>
              <w:t xml:space="preserve">282,240</w:t>
            </w:r>
          </w:p>
        </w:tc>
      </w:tr>
      <w:tr>
        <w:tc>
          <w:tcPr/>
          <w:p>
            <w:pPr>
              <w:pStyle w:val="Compact"/>
              <w:jc w:val="left"/>
            </w:pPr>
            <w:r>
              <w:t xml:space="preserve">04</w:t>
            </w:r>
          </w:p>
        </w:tc>
        <w:tc>
          <w:tcPr/>
          <w:p>
            <w:pPr>
              <w:pStyle w:val="Compact"/>
              <w:jc w:val="left"/>
            </w:pPr>
            <w:r>
              <w:t xml:space="preserve">Stuttering &amp; Fluency Intervention Program (individual)</w:t>
            </w:r>
          </w:p>
        </w:tc>
        <w:tc>
          <w:tcPr/>
          <w:p>
            <w:pPr>
              <w:pStyle w:val="Compact"/>
              <w:jc w:val="left"/>
            </w:pPr>
            <w:r>
              <w:t xml:space="preserve">2x/week</w:t>
            </w:r>
          </w:p>
        </w:tc>
        <w:tc>
          <w:tcPr/>
          <w:p>
            <w:pPr>
              <w:pStyle w:val="Compact"/>
              <w:jc w:val="left"/>
            </w:pPr>
            <w:r>
              <w:t xml:space="preserve">6 months</w:t>
            </w:r>
          </w:p>
        </w:tc>
        <w:tc>
          <w:tcPr/>
          <w:p>
            <w:pPr>
              <w:pStyle w:val="Compact"/>
              <w:jc w:val="left"/>
            </w:pPr>
            <w:r>
              <w:t xml:space="preserve">3,500</w:t>
            </w:r>
          </w:p>
        </w:tc>
        <w:tc>
          <w:tcPr/>
          <w:p>
            <w:pPr>
              <w:pStyle w:val="Compact"/>
              <w:jc w:val="left"/>
            </w:pPr>
            <w:r>
              <w:t xml:space="preserve">168,000</w:t>
            </w:r>
          </w:p>
        </w:tc>
      </w:tr>
      <w:tr>
        <w:tc>
          <w:tcPr/>
          <w:p>
            <w:pPr>
              <w:pStyle w:val="Compact"/>
              <w:jc w:val="left"/>
            </w:pPr>
            <w:r>
              <w:t xml:space="preserve">05</w:t>
            </w:r>
          </w:p>
        </w:tc>
        <w:tc>
          <w:tcPr/>
          <w:p>
            <w:pPr>
              <w:pStyle w:val="Compact"/>
              <w:jc w:val="left"/>
            </w:pPr>
            <w:r>
              <w:t xml:space="preserve">Speech Therapist Home Visit – Pakistan Karachi (within 15 km radius of Clifton)</w:t>
            </w:r>
          </w:p>
        </w:tc>
        <w:tc>
          <w:tcPr/>
          <w:p>
            <w:pPr>
              <w:pStyle w:val="Compact"/>
              <w:jc w:val="left"/>
            </w:pPr>
            <w:r>
              <w:t xml:space="preserve">As scheduled</w:t>
            </w:r>
          </w:p>
        </w:tc>
        <w:tc>
          <w:tcPr/>
          <w:p>
            <w:pPr>
              <w:pStyle w:val="Compact"/>
              <w:jc w:val="left"/>
            </w:pPr>
            <w:r>
              <w:t xml:space="preserve">12 months</w:t>
            </w:r>
          </w:p>
        </w:tc>
        <w:tc>
          <w:tcPr/>
          <w:p>
            <w:pPr>
              <w:pStyle w:val="Compact"/>
              <w:jc w:val="left"/>
            </w:pPr>
            <w:r>
              <w:t xml:space="preserve">5,000</w:t>
            </w:r>
          </w:p>
        </w:tc>
        <w:tc>
          <w:tcPr/>
          <w:p>
            <w:pPr>
              <w:pStyle w:val="Compact"/>
              <w:jc w:val="left"/>
            </w:pPr>
            <w:r>
              <w:t xml:space="preserve">90,000</w:t>
            </w:r>
          </w:p>
        </w:tc>
      </w:tr>
      <w:tr>
        <w:tc>
          <w:tcPr/>
          <w:p>
            <w:pPr>
              <w:pStyle w:val="Compact"/>
              <w:jc w:val="left"/>
            </w:pPr>
            <w:r>
              <w:t xml:space="preserve">06</w:t>
            </w:r>
          </w:p>
        </w:tc>
        <w:tc>
          <w:tcPr/>
          <w:p>
            <w:pPr>
              <w:pStyle w:val="Compact"/>
              <w:jc w:val="left"/>
            </w:pPr>
            <w:r>
              <w:t xml:space="preserve">Parent/Caregiver Training Workshops on Speech Therapy Techniques</w:t>
            </w:r>
          </w:p>
        </w:tc>
        <w:tc>
          <w:tcPr/>
          <w:p>
            <w:pPr>
              <w:pStyle w:val="Compact"/>
              <w:jc w:val="left"/>
            </w:pPr>
            <w:r>
              <w:t xml:space="preserve">Monthly</w:t>
            </w:r>
          </w:p>
        </w:tc>
        <w:tc>
          <w:tcPr/>
          <w:p>
            <w:pPr>
              <w:pStyle w:val="Compact"/>
              <w:jc w:val="left"/>
            </w:pPr>
            <w:r>
              <w:t xml:space="preserve">12 months</w:t>
            </w:r>
          </w:p>
        </w:tc>
        <w:tc>
          <w:tcPr/>
          <w:p>
            <w:pPr>
              <w:pStyle w:val="Compact"/>
              <w:jc w:val="left"/>
            </w:pPr>
            <w:r>
              <w:t xml:space="preserve">8,000</w:t>
            </w:r>
          </w:p>
        </w:tc>
        <w:tc>
          <w:tcPr/>
          <w:p>
            <w:pPr>
              <w:pStyle w:val="Compact"/>
              <w:jc w:val="left"/>
            </w:pPr>
            <w:r>
              <w:t xml:space="preserve">96,000</w:t>
            </w:r>
          </w:p>
        </w:tc>
      </w:tr>
      <w:tr>
        <w:tc>
          <w:tcPr/>
          <w:p>
            <w:pPr>
              <w:pStyle w:val="Compact"/>
              <w:jc w:val="left"/>
            </w:pPr>
            <w:r>
              <w:t xml:space="preserve">07</w:t>
            </w:r>
          </w:p>
        </w:tc>
        <w:tc>
          <w:tcPr/>
          <w:p>
            <w:pPr>
              <w:pStyle w:val="Compact"/>
              <w:jc w:val="left"/>
            </w:pPr>
            <w:r>
              <w:t xml:space="preserve">Progress Reporting &amp; Clinical Documentation (monthly)</w:t>
            </w:r>
          </w:p>
        </w:tc>
        <w:tc>
          <w:tcPr/>
          <w:p>
            <w:pPr>
              <w:pStyle w:val="Compact"/>
              <w:jc w:val="left"/>
            </w:pPr>
            <w:r>
              <w:t xml:space="preserve">Monthly</w:t>
            </w:r>
          </w:p>
        </w:tc>
        <w:tc>
          <w:tcPr/>
          <w:p>
            <w:pPr>
              <w:pStyle w:val="Compact"/>
              <w:jc w:val="left"/>
            </w:pPr>
            <w:r>
              <w:t xml:space="preserve">12 months</w:t>
            </w:r>
          </w:p>
        </w:tc>
        <w:tc>
          <w:tcPr/>
          <w:p>
            <w:pPr>
              <w:pStyle w:val="Compact"/>
              <w:jc w:val="left"/>
            </w:pPr>
            <w:r>
              <w:t xml:space="preserve">5,000</w:t>
            </w:r>
          </w:p>
        </w:tc>
        <w:tc>
          <w:tcPr/>
          <w:p>
            <w:pPr>
              <w:pStyle w:val="Compact"/>
              <w:jc w:val="left"/>
            </w:pPr>
            <w:r>
              <w:t xml:space="preserve">60,000</w:t>
            </w:r>
          </w:p>
        </w:tc>
      </w:tr>
      <w:tr>
        <w:tc>
          <w:tcPr>
            <w:gridSpan w:val="5"/>
          </w:tcPr>
          <w:p>
            <w:pPr>
              <w:pStyle w:val="Compact"/>
              <w:jc w:val="left"/>
            </w:pPr>
            <w:r>
              <w:t xml:space="preserve">TOTAL CONTRACT VALUE (PKR)</w:t>
            </w:r>
          </w:p>
        </w:tc>
        <w:tc>
          <w:tcPr/>
          <w:p>
            <w:pPr>
              <w:pStyle w:val="Compact"/>
              <w:jc w:val="left"/>
            </w:pPr>
            <w:r>
              <w:t xml:space="preserve">1,292,040</w:t>
            </w:r>
          </w:p>
        </w:tc>
      </w:tr>
    </w:tbl>
    <w:p>
      <w:pPr>
        <w:pStyle w:val="BodyText"/>
      </w:pPr>
      <w:r>
        <w:t xml:space="preserve">3. Terms and Conditions of the Purchase Order</w:t>
      </w:r>
    </w:p>
    <w:p>
      <w:pPr>
        <w:numPr>
          <w:ilvl w:val="0"/>
          <w:numId w:val="1001"/>
        </w:numPr>
        <w:pStyle w:val="Compact"/>
      </w:pPr>
      <w:r>
        <w:rPr>
          <w:bCs/>
          <w:b/>
        </w:rPr>
        <w:t xml:space="preserve">Validity:</w:t>
      </w:r>
      <w:r>
        <w:t xml:space="preserve"> </w:t>
      </w:r>
      <w:r>
        <w:t xml:space="preserve">This</w:t>
      </w:r>
      <w:r>
        <w:t xml:space="preserve"> </w:t>
      </w:r>
      <w:r>
        <w:t xml:space="preserve">Purchase Order</w:t>
      </w:r>
      <w:r>
        <w:t xml:space="preserve"> </w:t>
      </w:r>
      <w:r>
        <w:t xml:space="preserve">shall remain valid for a period of twelve (12) months from the date of acceptance, commencing on 01 July 2025 and concluding on 30 June 2026, unless renewed in writing by both parties.</w:t>
      </w:r>
    </w:p>
    <w:p>
      <w:pPr>
        <w:numPr>
          <w:ilvl w:val="0"/>
          <w:numId w:val="1001"/>
        </w:numPr>
        <w:pStyle w:val="Compact"/>
      </w:pPr>
      <w:r>
        <w:rPr>
          <w:bCs/>
          <w:b/>
        </w:rPr>
        <w:t xml:space="preserve">Qualifications:</w:t>
      </w:r>
      <w:r>
        <w:t xml:space="preserve"> </w:t>
      </w:r>
      <w:r>
        <w:t xml:space="preserve">The</w:t>
      </w:r>
      <w:r>
        <w:t xml:space="preserve"> </w:t>
      </w:r>
      <w:r>
        <w:t xml:space="preserve">Speech Therapist</w:t>
      </w:r>
      <w:r>
        <w:t xml:space="preserve"> </w:t>
      </w:r>
      <w:r>
        <w:t xml:space="preserve">must hold a Master's degree in Speech-Language Pathology from a recognized institution in Pakistan Karachi or an internationally accredited university, and must maintain active registration with the Sindh Medical and Dental Council. Proof of credentials shall be submitted prior to commencement of services.</w:t>
      </w:r>
    </w:p>
    <w:p>
      <w:pPr>
        <w:numPr>
          <w:ilvl w:val="0"/>
          <w:numId w:val="1001"/>
        </w:numPr>
        <w:pStyle w:val="Compact"/>
      </w:pPr>
      <w:r>
        <w:rPr>
          <w:bCs/>
          <w:b/>
        </w:rPr>
        <w:t xml:space="preserve">Payment Terms:</w:t>
      </w:r>
      <w:r>
        <w:t xml:space="preserve"> </w:t>
      </w:r>
      <w:r>
        <w:t xml:space="preserve">Payment shall be made on a monthly basis within fifteen (15) working days of receipt of the</w:t>
      </w:r>
      <w:r>
        <w:t xml:space="preserve"> </w:t>
      </w:r>
      <w:r>
        <w:t xml:space="preserve">Speech Therapist</w:t>
      </w:r>
      <w:r>
        <w:t xml:space="preserve">'s invoice and verified service log. Payments shall be processed via bank transfer to the account designated by the</w:t>
      </w:r>
      <w:r>
        <w:t xml:space="preserve"> </w:t>
      </w:r>
      <w:r>
        <w:t xml:space="preserve">Speech Therapist</w:t>
      </w:r>
      <w:r>
        <w:t xml:space="preserve">. A withholding tax of 15% shall be deducted as per the Federal Board of Revenue (FBR) regulations applicable in Pakistan Karachi.</w:t>
      </w:r>
    </w:p>
    <w:p>
      <w:pPr>
        <w:numPr>
          <w:ilvl w:val="0"/>
          <w:numId w:val="1001"/>
        </w:numPr>
        <w:pStyle w:val="Compact"/>
      </w:pPr>
      <w:r>
        <w:rPr>
          <w:bCs/>
          <w:b/>
        </w:rPr>
        <w:t xml:space="preserve">Service Location:</w:t>
      </w:r>
      <w:r>
        <w:t xml:space="preserve"> </w:t>
      </w:r>
      <w:r>
        <w:t xml:space="preserve">All clinical services under this</w:t>
      </w:r>
      <w:r>
        <w:t xml:space="preserve"> </w:t>
      </w:r>
      <w:r>
        <w:t xml:space="preserve">Purchase Order</w:t>
      </w:r>
      <w:r>
        <w:t xml:space="preserve"> </w:t>
      </w:r>
      <w:r>
        <w:t xml:space="preserve">shall be rendered at the Al-Noor Centre premises in Pakistan Karachi, Clifton Block 5, unless a home visit has been specifically authorized in writing by the centre's Medical Director.</w:t>
      </w:r>
    </w:p>
    <w:p>
      <w:pPr>
        <w:numPr>
          <w:ilvl w:val="0"/>
          <w:numId w:val="1001"/>
        </w:numPr>
        <w:pStyle w:val="Compact"/>
      </w:pPr>
      <w:r>
        <w:rPr>
          <w:bCs/>
          <w:b/>
        </w:rPr>
        <w:t xml:space="preserve">Confidentiality:</w:t>
      </w:r>
      <w:r>
        <w:t xml:space="preserve"> </w:t>
      </w:r>
      <w:r>
        <w:t xml:space="preserve">The</w:t>
      </w:r>
      <w:r>
        <w:t xml:space="preserve"> </w:t>
      </w:r>
      <w:r>
        <w:t xml:space="preserve">Speech Therapist</w:t>
      </w:r>
      <w:r>
        <w:t xml:space="preserve"> </w:t>
      </w:r>
      <w:r>
        <w:t xml:space="preserve">shall maintain strict confidentiality of all patient records, clinical notes, and personal data in compliance with the Pakistan Personal Data Protection Bill and institutional policies. No patient information shall be disclosed to third parties without written consent.</w:t>
      </w:r>
    </w:p>
    <w:p>
      <w:pPr>
        <w:numPr>
          <w:ilvl w:val="0"/>
          <w:numId w:val="1001"/>
        </w:numPr>
        <w:pStyle w:val="Compact"/>
      </w:pPr>
      <w:r>
        <w:rPr>
          <w:bCs/>
          <w:b/>
        </w:rPr>
        <w:t xml:space="preserve">Performance Standards:</w:t>
      </w:r>
      <w:r>
        <w:t xml:space="preserve"> </w:t>
      </w:r>
      <w:r>
        <w:t xml:space="preserve">The</w:t>
      </w:r>
      <w:r>
        <w:t xml:space="preserve"> </w:t>
      </w:r>
      <w:r>
        <w:t xml:space="preserve">Speech Therapist</w:t>
      </w:r>
      <w:r>
        <w:t xml:space="preserve"> </w:t>
      </w:r>
      <w:r>
        <w:t xml:space="preserve">is expected to maintain a minimum patient attendance rate of 85% per scheduled week. Failure to meet this threshold for two consecutive months shall constitute grounds for review of this</w:t>
      </w:r>
      <w:r>
        <w:t xml:space="preserve"> </w:t>
      </w:r>
      <w:r>
        <w:t xml:space="preserve">Purchase Order</w:t>
      </w:r>
      <w:r>
        <w:t xml:space="preserve">.</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thirty (30) days' written notice. In the event of termination, the</w:t>
      </w:r>
      <w:r>
        <w:t xml:space="preserve"> </w:t>
      </w:r>
      <w:r>
        <w:t xml:space="preserve">Speech Therapist</w:t>
      </w:r>
      <w:r>
        <w:t xml:space="preserve"> </w:t>
      </w:r>
      <w:r>
        <w:t xml:space="preserve">shall be compensated for all services rendered up to the effective date of termination.</w:t>
      </w:r>
    </w:p>
    <w:p>
      <w:pPr>
        <w:numPr>
          <w:ilvl w:val="0"/>
          <w:numId w:val="1001"/>
        </w:numPr>
        <w:pStyle w:val="Compact"/>
      </w:pPr>
      <w:r>
        <w:rPr>
          <w:bCs/>
          <w:b/>
        </w:rPr>
        <w:t xml:space="preserve">Dispute Resolution:</w:t>
      </w:r>
      <w:r>
        <w:t xml:space="preserve"> </w:t>
      </w:r>
      <w:r>
        <w:t xml:space="preserve">Any disputes arising from this</w:t>
      </w:r>
      <w:r>
        <w:t xml:space="preserve"> </w:t>
      </w:r>
      <w:r>
        <w:t xml:space="preserve">Purchase Order</w:t>
      </w:r>
      <w:r>
        <w:t xml:space="preserve"> </w:t>
      </w:r>
      <w:r>
        <w:t xml:space="preserve">shall be resolved through amicable negotiation. If unresolved, the matter shall be referred to the competent civil court in Pakistan Karachi, Sindh, in accordance with the Code of Civil Procedure, 1908.</w:t>
      </w:r>
    </w:p>
    <w:p>
      <w:pPr>
        <w:numPr>
          <w:ilvl w:val="0"/>
          <w:numId w:val="1001"/>
        </w:numPr>
        <w:pStyle w:val="Compact"/>
      </w:pPr>
      <w:r>
        <w:rPr>
          <w:bCs/>
          <w:b/>
        </w:rPr>
        <w:t xml:space="preserve">Force Majeure:</w:t>
      </w:r>
      <w:r>
        <w:t xml:space="preserve"> </w:t>
      </w:r>
      <w:r>
        <w:t xml:space="preserve">Neither party shall be liable for failure to perform obligations under this</w:t>
      </w:r>
      <w:r>
        <w:t xml:space="preserve"> </w:t>
      </w:r>
      <w:r>
        <w:t xml:space="preserve">Purchase Order</w:t>
      </w:r>
      <w:r>
        <w:t xml:space="preserve"> </w:t>
      </w:r>
      <w:r>
        <w:t xml:space="preserve">due to events beyond reasonable control, including but not limited to natural disasters, government-imposed lockdowns in Pakistan Karachi, or public health emergencies.</w:t>
      </w:r>
    </w:p>
    <w:p>
      <w:pPr>
        <w:numPr>
          <w:ilvl w:val="0"/>
          <w:numId w:val="1001"/>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laws of the Islamic Republic of Pakistan, specifically the Sindh provincial regulations pertaining to allied health services.</w:t>
      </w:r>
    </w:p>
    <w:p>
      <w:pPr>
        <w:pStyle w:val="FirstParagraph"/>
      </w:pPr>
      <w:r>
        <w:t xml:space="preserve">4. Acceptance and Authorization</w:t>
      </w:r>
    </w:p>
    <w:p>
      <w:pPr>
        <w:pStyle w:val="BodyText"/>
      </w:pPr>
      <w:r>
        <w:t xml:space="preserve">By signing below, both parties acknowledge that they have read, understood, and agree to all terms and conditions outlined in this</w:t>
      </w:r>
      <w:r>
        <w:t xml:space="preserve"> </w:t>
      </w:r>
      <w:r>
        <w:t xml:space="preserve">Purchase Order</w:t>
      </w:r>
      <w:r>
        <w:t xml:space="preserve"> </w:t>
      </w:r>
      <w:r>
        <w:t xml:space="preserve">for the engagement of the</w:t>
      </w:r>
      <w:r>
        <w:t xml:space="preserve"> </w:t>
      </w:r>
      <w:r>
        <w:t xml:space="preserve">Speech Therapist</w:t>
      </w:r>
      <w:r>
        <w:t xml:space="preserve"> </w:t>
      </w:r>
      <w:r>
        <w:t xml:space="preserve">in Pakistan Karachi. This document represents the complete and final agreement between the parties regarding the scope, compensation, and obligations described herein.</w:t>
      </w:r>
    </w:p>
    <w:p>
      <w:pPr>
        <w:pStyle w:val="BodyText"/>
      </w:pPr>
      <w:r>
        <w:rPr>
          <w:bCs/>
          <w:b/>
        </w:rPr>
        <w:t xml:space="preserve">Authorized Signatory – Buyer</w:t>
      </w:r>
      <w:r>
        <w:br/>
      </w:r>
      <w:r>
        <w:t xml:space="preserve">Al-Noor Children's Rehabilitation &amp; Development Centre</w:t>
      </w:r>
      <w:r>
        <w:br/>
      </w:r>
      <w:r>
        <w:t xml:space="preserve">Name: ___________________________</w:t>
      </w:r>
      <w:r>
        <w:br/>
      </w:r>
      <w:r>
        <w:t xml:space="preserve">Designation: Procurement Manager</w:t>
      </w:r>
      <w:r>
        <w:br/>
      </w:r>
      <w:r>
        <w:t xml:space="preserve">Date: ___________________________</w:t>
      </w:r>
    </w:p>
    <w:p>
      <w:pPr>
        <w:pStyle w:val="BodyText"/>
      </w:pPr>
      <w:r>
        <w:rPr>
          <w:bCs/>
          <w:b/>
        </w:rPr>
        <w:t xml:space="preserve">Authorized Signatory – Seller</w:t>
      </w:r>
      <w:r>
        <w:br/>
      </w:r>
      <w:r>
        <w:t xml:space="preserve">Dr. Ayesha Raza, Speech Therapist</w:t>
      </w:r>
      <w:r>
        <w:br/>
      </w:r>
      <w:r>
        <w:t xml:space="preserve">Name: ___________________________</w:t>
      </w:r>
      <w:r>
        <w:br/>
      </w:r>
      <w:r>
        <w:t xml:space="preserve">Designation: Lead Speech-Language Pathologist</w:t>
      </w:r>
      <w:r>
        <w:br/>
      </w:r>
      <w:r>
        <w:t xml:space="preserve">Date: ___________________________</w:t>
      </w:r>
    </w:p>
    <w:p>
      <w:pPr>
        <w:pStyle w:val="BodyText"/>
      </w:pPr>
      <w:r>
        <w:t xml:space="preserve">This Purchase Order (PO No: KHI-STR-2025-04782) is issued by Al-Noor Children's Rehabilitation &amp; Development Centre, Pakistan Karachi. For queries, contact the Procurement Department at procurement@alnoorcentre.pk or +92-21-3584-7721. This document is valid only when bearing the official stamp and authorized signatures of both parties.</w:t>
      </w:r>
    </w:p>
    <w:p>
      <w:pPr>
        <w:pStyle w:val="BodyText"/>
      </w:pPr>
      <w:r>
        <w:t xml:space="preserve">Page 1 of 1 | Generated: 15 June 2025 | Classification: Internal – Procurement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Speech Therapist Services - Pakistan Karachi</dc:title>
  <dc:creator/>
  <dc:language>en</dc:language>
  <cp:keywords/>
  <dcterms:created xsi:type="dcterms:W3CDTF">2026-10-10T04:10:59Z</dcterms:created>
  <dcterms:modified xsi:type="dcterms:W3CDTF">2026-10-10T04:10:59Z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