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t xml:space="preserve">Professional Statistician Services Engagement</w:t>
      </w:r>
    </w:p>
    <w:p>
      <w:pPr>
        <w:pStyle w:val="BodyText"/>
      </w:pPr>
      <w:r>
        <w:t xml:space="preserve">Location: Australia Brisbane, Queensland</w:t>
      </w:r>
    </w:p>
    <w:p>
      <w:pPr>
        <w:pStyle w:val="BodyText"/>
      </w:pPr>
      <w:r>
        <w:t xml:space="preserve">PO No: AUB-2025-STAT-0472</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AUB-2025-STAT-0472</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Required Delivery/Commencement Date:</w:t>
            </w:r>
          </w:p>
        </w:tc>
        <w:tc>
          <w:tcPr/>
          <w:p>
            <w:pPr>
              <w:pStyle w:val="Compact"/>
              <w:jc w:val="left"/>
            </w:pPr>
            <w:r>
              <w:t xml:space="preserve">1 July 2025</w:t>
            </w:r>
          </w:p>
        </w:tc>
      </w:tr>
      <w:tr>
        <w:tc>
          <w:tcPr/>
          <w:p>
            <w:pPr>
              <w:pStyle w:val="Compact"/>
              <w:jc w:val="left"/>
            </w:pPr>
            <w:r>
              <w:rPr>
                <w:bCs/>
                <w:b/>
              </w:rPr>
              <w:t xml:space="preserve">Project Duration:</w:t>
            </w:r>
          </w:p>
        </w:tc>
        <w:tc>
          <w:tcPr/>
          <w:p>
            <w:pPr>
              <w:pStyle w:val="Compact"/>
              <w:jc w:val="left"/>
            </w:pPr>
            <w:r>
              <w:t xml:space="preserve">12 months (1 July 2025 – 30 June 2026)</w:t>
            </w:r>
          </w:p>
        </w:tc>
      </w:tr>
      <w:tr>
        <w:tc>
          <w:tcPr/>
          <w:p>
            <w:pPr>
              <w:pStyle w:val="Compact"/>
              <w:jc w:val="left"/>
            </w:pPr>
            <w:r>
              <w:rPr>
                <w:bCs/>
                <w:b/>
              </w:rPr>
              <w:t xml:space="preserve">Place of Performance:</w:t>
            </w:r>
          </w:p>
        </w:tc>
        <w:tc>
          <w:tcPr/>
          <w:p>
            <w:pPr>
              <w:pStyle w:val="Compact"/>
              <w:jc w:val="left"/>
            </w:pPr>
            <w:r>
              <w:t xml:space="preserve">Australia Brisbane, Queensland 4000, Australia</w:t>
            </w:r>
          </w:p>
        </w:tc>
      </w:tr>
      <w:tr>
        <w:tc>
          <w:tcPr/>
          <w:p>
            <w:pPr>
              <w:pStyle w:val="Compact"/>
              <w:jc w:val="left"/>
            </w:pPr>
            <w:r>
              <w:rPr>
                <w:bCs/>
                <w:b/>
              </w:rPr>
              <w:t xml:space="preserve">Currency:</w:t>
            </w:r>
          </w:p>
        </w:tc>
        <w:tc>
          <w:tcPr/>
          <w:p>
            <w:pPr>
              <w:pStyle w:val="Compact"/>
              <w:jc w:val="left"/>
            </w:pPr>
            <w:r>
              <w:t xml:space="preserve">Australian Dollars (AUD)</w:t>
            </w:r>
          </w:p>
        </w:tc>
      </w:tr>
      <w:tr>
        <w:tc>
          <w:tcPr/>
          <w:p>
            <w:pPr>
              <w:pStyle w:val="Compact"/>
              <w:jc w:val="left"/>
            </w:pPr>
            <w:r>
              <w:rPr>
                <w:bCs/>
                <w:b/>
              </w:rPr>
              <w:t xml:space="preserve">GST Status:</w:t>
            </w:r>
          </w:p>
        </w:tc>
        <w:tc>
          <w:tcPr/>
          <w:p>
            <w:pPr>
              <w:pStyle w:val="Compact"/>
              <w:jc w:val="left"/>
            </w:pPr>
            <w:r>
              <w:t xml:space="preserve">GST Registered – 10% GST applicable</w:t>
            </w:r>
          </w:p>
        </w:tc>
      </w:tr>
    </w:tbl>
    <w:bookmarkEnd w:id="21"/>
    <w:bookmarkStart w:id="24" w:name="parties-to-this-purchase-order"/>
    <w:p>
      <w:pPr>
        <w:pStyle w:val="Heading2"/>
      </w:pPr>
      <w:r>
        <w:t xml:space="preserve">2. Parties to This Purchase Order</w:t>
      </w:r>
    </w:p>
    <w:bookmarkStart w:id="22" w:name="purchaser-buyer"/>
    <w:p>
      <w:pPr>
        <w:pStyle w:val="Heading3"/>
      </w:pPr>
      <w:r>
        <w:t xml:space="preserve">Purchaser (Buyer)</w:t>
      </w:r>
    </w:p>
    <w:p>
      <w:pPr>
        <w:pStyle w:val="FirstParagraph"/>
      </w:pPr>
      <w:r>
        <w:rPr>
          <w:bCs/>
          <w:b/>
        </w:rPr>
        <w:t xml:space="preserve">Entity:</w:t>
      </w:r>
      <w:r>
        <w:t xml:space="preserve"> </w:t>
      </w:r>
      <w:r>
        <w:t xml:space="preserve">Queensland Health Analytics Division</w:t>
      </w:r>
    </w:p>
    <w:p>
      <w:pPr>
        <w:pStyle w:val="BodyText"/>
      </w:pPr>
      <w:r>
        <w:rPr>
          <w:bCs/>
          <w:b/>
        </w:rPr>
        <w:t xml:space="preserve">Address:</w:t>
      </w:r>
      <w:r>
        <w:t xml:space="preserve"> </w:t>
      </w:r>
      <w:r>
        <w:t xml:space="preserve">Level 12, 100 Creek Street, Australia Brisbane, QLD 4000, Australia</w:t>
      </w:r>
    </w:p>
    <w:p>
      <w:pPr>
        <w:pStyle w:val="BodyText"/>
      </w:pPr>
      <w:r>
        <w:rPr>
          <w:bCs/>
          <w:b/>
        </w:rPr>
        <w:t xml:space="preserve">ABN:</w:t>
      </w:r>
      <w:r>
        <w:t xml:space="preserve"> </w:t>
      </w:r>
      <w:r>
        <w:t xml:space="preserve">52 004 306 460</w:t>
      </w:r>
    </w:p>
    <w:p>
      <w:pPr>
        <w:pStyle w:val="BodyText"/>
      </w:pPr>
      <w:r>
        <w:rPr>
          <w:bCs/>
          <w:b/>
        </w:rPr>
        <w:t xml:space="preserve">Contact:</w:t>
      </w:r>
      <w:r>
        <w:t xml:space="preserve"> </w:t>
      </w:r>
      <w:r>
        <w:t xml:space="preserve">Dr. Margaret Chen, Procurement Manager</w:t>
      </w:r>
    </w:p>
    <w:p>
      <w:pPr>
        <w:pStyle w:val="BodyText"/>
      </w:pPr>
      <w:r>
        <w:rPr>
          <w:bCs/>
          <w:b/>
        </w:rPr>
        <w:t xml:space="preserve">Email:</w:t>
      </w:r>
      <w:r>
        <w:t xml:space="preserve"> </w:t>
      </w:r>
      <w:r>
        <w:t xml:space="preserve">m.chen@qha.gov.au</w:t>
      </w:r>
    </w:p>
    <w:p>
      <w:pPr>
        <w:pStyle w:val="BodyText"/>
      </w:pPr>
      <w:r>
        <w:rPr>
          <w:bCs/>
          <w:b/>
        </w:rPr>
        <w:t xml:space="preserve">Phone:</w:t>
      </w:r>
      <w:r>
        <w:t xml:space="preserve"> </w:t>
      </w:r>
      <w:r>
        <w:t xml:space="preserve">+61 7 3229 1000</w:t>
      </w:r>
    </w:p>
    <w:bookmarkEnd w:id="22"/>
    <w:bookmarkStart w:id="23" w:name="supplier-seller"/>
    <w:p>
      <w:pPr>
        <w:pStyle w:val="Heading3"/>
      </w:pPr>
      <w:r>
        <w:t xml:space="preserve">Supplier (Seller)</w:t>
      </w:r>
    </w:p>
    <w:p>
      <w:pPr>
        <w:pStyle w:val="FirstParagraph"/>
      </w:pPr>
      <w:r>
        <w:rPr>
          <w:bCs/>
          <w:b/>
        </w:rPr>
        <w:t xml:space="preserve">Entity:</w:t>
      </w:r>
      <w:r>
        <w:t xml:space="preserve"> </w:t>
      </w:r>
      <w:r>
        <w:t xml:space="preserve">Brisbane Statistical Consulting Pty Ltd</w:t>
      </w:r>
    </w:p>
    <w:p>
      <w:pPr>
        <w:pStyle w:val="BodyText"/>
      </w:pPr>
      <w:r>
        <w:rPr>
          <w:bCs/>
          <w:b/>
        </w:rPr>
        <w:t xml:space="preserve">Address:</w:t>
      </w:r>
      <w:r>
        <w:t xml:space="preserve"> </w:t>
      </w:r>
      <w:r>
        <w:t xml:space="preserve">Suite 5, 240 Ann Street, Australia Brisbane, QLD 4000, Australia</w:t>
      </w:r>
    </w:p>
    <w:p>
      <w:pPr>
        <w:pStyle w:val="BodyText"/>
      </w:pPr>
      <w:r>
        <w:rPr>
          <w:bCs/>
          <w:b/>
        </w:rPr>
        <w:t xml:space="preserve">ABN:</w:t>
      </w:r>
      <w:r>
        <w:t xml:space="preserve"> </w:t>
      </w:r>
      <w:r>
        <w:t xml:space="preserve">87 654 321 098</w:t>
      </w:r>
    </w:p>
    <w:p>
      <w:pPr>
        <w:pStyle w:val="BodyText"/>
      </w:pPr>
      <w:r>
        <w:rPr>
          <w:bCs/>
          <w:b/>
        </w:rPr>
        <w:t xml:space="preserve">Contact:</w:t>
      </w:r>
      <w:r>
        <w:t xml:space="preserve"> </w:t>
      </w:r>
      <w:r>
        <w:t xml:space="preserve">Prof. David Okafor, Lead Statistician</w:t>
      </w:r>
    </w:p>
    <w:p>
      <w:pPr>
        <w:pStyle w:val="BodyText"/>
      </w:pPr>
      <w:r>
        <w:rPr>
          <w:bCs/>
          <w:b/>
        </w:rPr>
        <w:t xml:space="preserve">Email:</w:t>
      </w:r>
      <w:r>
        <w:t xml:space="preserve"> </w:t>
      </w:r>
      <w:r>
        <w:t xml:space="preserve">d.okafor@bsc-consulting.com.au</w:t>
      </w:r>
    </w:p>
    <w:p>
      <w:pPr>
        <w:pStyle w:val="BodyText"/>
      </w:pPr>
      <w:r>
        <w:rPr>
          <w:bCs/>
          <w:b/>
        </w:rPr>
        <w:t xml:space="preserve">Phone:</w:t>
      </w:r>
      <w:r>
        <w:t xml:space="preserve"> </w:t>
      </w:r>
      <w:r>
        <w:t xml:space="preserve">+61 7 3221 4567</w:t>
      </w:r>
    </w:p>
    <w:bookmarkEnd w:id="23"/>
    <w:bookmarkEnd w:id="24"/>
    <w:bookmarkStart w:id="25" w:name="scope-of-work-statistician-services"/>
    <w:p>
      <w:pPr>
        <w:pStyle w:val="Heading2"/>
      </w:pPr>
      <w:r>
        <w:t xml:space="preserve">3. Scope of Work – Statistician Services</w:t>
      </w:r>
    </w:p>
    <w:p>
      <w:pPr>
        <w:pStyle w:val="FirstParagraph"/>
      </w:pPr>
      <w:r>
        <w:t xml:space="preserve">This Purchase Order is issued to engage a qualified</w:t>
      </w:r>
      <w:r>
        <w:t xml:space="preserve"> </w:t>
      </w:r>
      <w:r>
        <w:t xml:space="preserve">Statistician</w:t>
      </w:r>
      <w:r>
        <w:t xml:space="preserve"> </w:t>
      </w:r>
      <w:r>
        <w:t xml:space="preserve">to provide comprehensive statistical analysis, data modelling, and research methodology services for the Queensland Health Analytics Division. The Statistician shall be based in Australia Brisbane and shall perform all duties in accordance with the Australian Standards for Statistical Practice (AS 4589) and the guidelines set forth by the Australian Bureau of Statistics (ABS). The Statistician is expected to possess a minimum of a Master's degree in Statistics, Biostatistics, or a related quantitative discipline, with at least eight (8) years of professional experience in applied statistical research within the Australian public health sector.</w:t>
      </w:r>
    </w:p>
    <w:p>
      <w:pPr>
        <w:pStyle w:val="BodyText"/>
      </w:pPr>
      <w:r>
        <w:t xml:space="preserve">The Statistician shall report directly to the Procurement Manager and shall attend all scheduled project meetings held at the purchaser's office in Australia Brisbane. All deliverables must comply with the Privacy Act 1988 (Cth) and the Information Privacy Act 2009 (Qld), given the sensitive nature of health data processed in Australia Brisbane.</w:t>
      </w:r>
    </w:p>
    <w:bookmarkEnd w:id="25"/>
    <w:bookmarkStart w:id="26"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Statistician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Extended Price (AUD)</w:t>
            </w:r>
          </w:p>
        </w:tc>
      </w:tr>
      <w:tr>
        <w:tc>
          <w:tcPr/>
          <w:p>
            <w:pPr>
              <w:pStyle w:val="Compact"/>
              <w:jc w:val="left"/>
            </w:pPr>
            <w:r>
              <w:t xml:space="preserve">01</w:t>
            </w:r>
          </w:p>
        </w:tc>
        <w:tc>
          <w:tcPr/>
          <w:p>
            <w:pPr>
              <w:pStyle w:val="Compact"/>
              <w:jc w:val="left"/>
            </w:pPr>
            <w:r>
              <w:t xml:space="preserve">Senior Statistician – Full-time engagement (38 hrs/week) for statistical modelling, hypothesis testing, and predictive analytics for public health datasets in Australia Brisbane</w:t>
            </w:r>
          </w:p>
        </w:tc>
        <w:tc>
          <w:tcPr/>
          <w:p>
            <w:pPr>
              <w:pStyle w:val="Compact"/>
              <w:jc w:val="left"/>
            </w:pPr>
            <w:r>
              <w:t xml:space="preserve">52</w:t>
            </w:r>
          </w:p>
        </w:tc>
        <w:tc>
          <w:tcPr/>
          <w:p>
            <w:pPr>
              <w:pStyle w:val="Compact"/>
              <w:jc w:val="left"/>
            </w:pPr>
            <w:r>
              <w:t xml:space="preserve">Weeks</w:t>
            </w:r>
          </w:p>
        </w:tc>
        <w:tc>
          <w:tcPr/>
          <w:p>
            <w:pPr>
              <w:pStyle w:val="Compact"/>
              <w:jc w:val="left"/>
            </w:pPr>
            <w:r>
              <w:t xml:space="preserve">$4,200.00</w:t>
            </w:r>
          </w:p>
        </w:tc>
        <w:tc>
          <w:tcPr/>
          <w:p>
            <w:pPr>
              <w:pStyle w:val="Compact"/>
              <w:jc w:val="left"/>
            </w:pPr>
            <w:r>
              <w:t xml:space="preserve">$218,400.00</w:t>
            </w:r>
          </w:p>
        </w:tc>
      </w:tr>
      <w:tr>
        <w:tc>
          <w:tcPr/>
          <w:p>
            <w:pPr>
              <w:pStyle w:val="Compact"/>
              <w:jc w:val="left"/>
            </w:pPr>
            <w:r>
              <w:t xml:space="preserve">02</w:t>
            </w:r>
          </w:p>
        </w:tc>
        <w:tc>
          <w:tcPr/>
          <w:p>
            <w:pPr>
              <w:pStyle w:val="Compact"/>
              <w:jc w:val="left"/>
            </w:pPr>
            <w:r>
              <w:t xml:space="preserve">Statistician – Data Cleaning and Preprocessing Services for longitudinal health records (Australia Brisbane cohort study)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03</w:t>
            </w:r>
          </w:p>
        </w:tc>
        <w:tc>
          <w:tcPr/>
          <w:p>
            <w:pPr>
              <w:pStyle w:val="Compact"/>
              <w:jc w:val="left"/>
            </w:pPr>
            <w:r>
              <w:t xml:space="preserve">Statistician – Preparation of quarterly statistical reports and visualisations for the Queensland Health Board</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$5,500.00</w:t>
            </w:r>
          </w:p>
        </w:tc>
        <w:tc>
          <w:tcPr/>
          <w:p>
            <w:pPr>
              <w:pStyle w:val="Compact"/>
              <w:jc w:val="left"/>
            </w:pPr>
            <w:r>
              <w:t xml:space="preserve">$22,000.00</w:t>
            </w:r>
          </w:p>
        </w:tc>
      </w:tr>
      <w:tr>
        <w:tc>
          <w:tcPr/>
          <w:p>
            <w:pPr>
              <w:pStyle w:val="Compact"/>
              <w:jc w:val="left"/>
            </w:pPr>
            <w:r>
              <w:t xml:space="preserve">04</w:t>
            </w:r>
          </w:p>
        </w:tc>
        <w:tc>
          <w:tcPr/>
          <w:p>
            <w:pPr>
              <w:pStyle w:val="Compact"/>
              <w:jc w:val="left"/>
            </w:pPr>
            <w:r>
              <w:t xml:space="preserve">Statistician – Expert witness consultation and peer review of statistical methodology (Australia Brisbane jurisdiction)</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Statistician – Training and upskilling of internal data team on advanced statistical techniques (delivered in Australia Brisbane)</w:t>
            </w:r>
          </w:p>
        </w:tc>
        <w:tc>
          <w:tcPr/>
          <w:p>
            <w:pPr>
              <w:pStyle w:val="Compact"/>
              <w:jc w:val="left"/>
            </w:pPr>
            <w:r>
              <w:t xml:space="preserve">8</w:t>
            </w:r>
          </w:p>
        </w:tc>
        <w:tc>
          <w:tcPr/>
          <w:p>
            <w:pPr>
              <w:pStyle w:val="Compact"/>
              <w:jc w:val="left"/>
            </w:pPr>
            <w:r>
              <w:t xml:space="preserve">Workshops</w:t>
            </w:r>
          </w:p>
        </w:tc>
        <w:tc>
          <w:tcPr/>
          <w:p>
            <w:pPr>
              <w:pStyle w:val="Compact"/>
              <w:jc w:val="left"/>
            </w:pPr>
            <w:r>
              <w:t xml:space="preserve">$2,800.00</w:t>
            </w:r>
          </w:p>
        </w:tc>
        <w:tc>
          <w:tcPr/>
          <w:p>
            <w:pPr>
              <w:pStyle w:val="Compact"/>
              <w:jc w:val="left"/>
            </w:pPr>
            <w:r>
              <w:t xml:space="preserve">$22,400.00</w:t>
            </w:r>
          </w:p>
        </w:tc>
      </w:tr>
      <w:tr>
        <w:tc>
          <w:tcPr>
            <w:gridSpan w:val="5"/>
          </w:tcPr>
          <w:p>
            <w:pPr>
              <w:pStyle w:val="Compact"/>
              <w:jc w:val="left"/>
            </w:pPr>
            <w:r>
              <w:t xml:space="preserve">Subtotal (excl. GST)</w:t>
            </w:r>
          </w:p>
        </w:tc>
        <w:tc>
          <w:tcPr/>
          <w:p>
            <w:pPr>
              <w:pStyle w:val="Compact"/>
              <w:jc w:val="left"/>
            </w:pPr>
            <w:r>
              <w:t xml:space="preserve">$315,600.00</w:t>
            </w:r>
          </w:p>
        </w:tc>
      </w:tr>
      <w:tr>
        <w:tc>
          <w:tcPr>
            <w:gridSpan w:val="5"/>
          </w:tcPr>
          <w:p>
            <w:pPr>
              <w:pStyle w:val="Compact"/>
              <w:jc w:val="left"/>
            </w:pPr>
            <w:r>
              <w:t xml:space="preserve">GST (10%)</w:t>
            </w:r>
          </w:p>
        </w:tc>
        <w:tc>
          <w:tcPr/>
          <w:p>
            <w:pPr>
              <w:pStyle w:val="Compact"/>
              <w:jc w:val="left"/>
            </w:pPr>
            <w:r>
              <w:t xml:space="preserve">$31,560.00</w:t>
            </w:r>
          </w:p>
        </w:tc>
      </w:tr>
      <w:tr>
        <w:tc>
          <w:tcPr>
            <w:gridSpan w:val="5"/>
          </w:tcPr>
          <w:p>
            <w:pPr>
              <w:pStyle w:val="Compact"/>
              <w:jc w:val="left"/>
            </w:pPr>
            <w:r>
              <w:rPr>
                <w:bCs/>
                <w:b/>
              </w:rPr>
              <w:t xml:space="preserve">TOTAL (incl. GST)</w:t>
            </w:r>
          </w:p>
        </w:tc>
        <w:tc>
          <w:tcPr/>
          <w:p>
            <w:pPr>
              <w:pStyle w:val="Compact"/>
              <w:jc w:val="left"/>
            </w:pPr>
            <w:r>
              <w:rPr>
                <w:bCs/>
                <w:b/>
              </w:rPr>
              <w:t xml:space="preserve">$347,160.00</w:t>
            </w:r>
          </w:p>
        </w:tc>
      </w:tr>
    </w:tbl>
    <w:bookmarkEnd w:id="26"/>
    <w:bookmarkStart w:id="27"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Queensland, Australia Brisbane jurisdiction, and the Commonwealth of Australia.</w:t>
      </w:r>
    </w:p>
    <w:p>
      <w:pPr>
        <w:numPr>
          <w:ilvl w:val="0"/>
          <w:numId w:val="1001"/>
        </w:numPr>
        <w:pStyle w:val="Compact"/>
      </w:pPr>
      <w:r>
        <w:rPr>
          <w:bCs/>
          <w:b/>
        </w:rPr>
        <w:t xml:space="preserve">Payment Terms:</w:t>
      </w:r>
      <w:r>
        <w:t xml:space="preserve"> </w:t>
      </w:r>
      <w:r>
        <w:t xml:space="preserve">Payment shall be made within thirty (30) days of receipt of a valid tax invoice from the Statistician or the supplier entity. Invoices must reference this Purchase Order number (AUB-2025-STAT-0472).</w:t>
      </w:r>
    </w:p>
    <w:p>
      <w:pPr>
        <w:numPr>
          <w:ilvl w:val="0"/>
          <w:numId w:val="1001"/>
        </w:numPr>
        <w:pStyle w:val="Compact"/>
      </w:pPr>
      <w:r>
        <w:rPr>
          <w:bCs/>
          <w:b/>
        </w:rPr>
        <w:t xml:space="preserve">Intellectual Property:</w:t>
      </w:r>
      <w:r>
        <w:t xml:space="preserve"> </w:t>
      </w:r>
      <w:r>
        <w:t xml:space="preserve">All statistical models, analyses, reports, and methodologies developed by the Statistician under this Purchase Order shall become the property of the Queensland Health Analytics Division upon full payment.</w:t>
      </w:r>
    </w:p>
    <w:p>
      <w:pPr>
        <w:numPr>
          <w:ilvl w:val="0"/>
          <w:numId w:val="1001"/>
        </w:numPr>
        <w:pStyle w:val="Compact"/>
      </w:pPr>
      <w:r>
        <w:rPr>
          <w:bCs/>
          <w:b/>
        </w:rPr>
        <w:t xml:space="preserve">Confidentiality:</w:t>
      </w:r>
      <w:r>
        <w:t xml:space="preserve"> </w:t>
      </w:r>
      <w:r>
        <w:t xml:space="preserve">The Statistician shall maintain strict confidentiality of all data, findings, and proprietary information encountered during the engagement in Australia Brisbane. A separate Non-Disclosure Agreement (NDA) is attached as Schedule A.</w:t>
      </w:r>
    </w:p>
    <w:p>
      <w:pPr>
        <w:numPr>
          <w:ilvl w:val="0"/>
          <w:numId w:val="1001"/>
        </w:numPr>
        <w:pStyle w:val="Compact"/>
      </w:pPr>
      <w:r>
        <w:rPr>
          <w:bCs/>
          <w:b/>
        </w:rPr>
        <w:t xml:space="preserve">Compliance:</w:t>
      </w:r>
      <w:r>
        <w:t xml:space="preserve"> </w:t>
      </w:r>
      <w:r>
        <w:t xml:space="preserve">The Statistician shall comply with all applicable Australian legislation, including the Privacy Act 1988 (Cth), the Health Records Act 2001 (Qld), and the Australian Privacy Principles (APPs).</w:t>
      </w:r>
    </w:p>
    <w:p>
      <w:pPr>
        <w:numPr>
          <w:ilvl w:val="0"/>
          <w:numId w:val="1001"/>
        </w:numPr>
        <w:pStyle w:val="Compact"/>
      </w:pPr>
      <w:r>
        <w:rPr>
          <w:bCs/>
          <w:b/>
        </w:rPr>
        <w:t xml:space="preserve">Performance Standards:</w:t>
      </w:r>
      <w:r>
        <w:t xml:space="preserve"> </w:t>
      </w:r>
      <w:r>
        <w:t xml:space="preserve">The Statistician shall meet all deliverable deadlines as outlined in the project schedule. Failure to meet milestones without prior written approval may result in a penalty of 2% of the affected line item value per week of delay.</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Statistician shall be compensated for all services rendered up to the termination date.</w:t>
      </w:r>
    </w:p>
    <w:p>
      <w:pPr>
        <w:numPr>
          <w:ilvl w:val="0"/>
          <w:numId w:val="1001"/>
        </w:numPr>
        <w:pStyle w:val="Compact"/>
      </w:pPr>
      <w:r>
        <w:rPr>
          <w:bCs/>
          <w:b/>
        </w:rPr>
        <w:t xml:space="preserve">Dispute Resolution:</w:t>
      </w:r>
      <w:r>
        <w:t xml:space="preserve"> </w:t>
      </w:r>
      <w:r>
        <w:t xml:space="preserve">Any disputes arising from this Purchase Order shall first be attempted to be resolved through mediation in Australia Brisbane. If unresolved, disputes shall be referred to the Queensland Civil and Administrative Tribunal (QCAT) or the Supreme Court of Queensland.</w:t>
      </w:r>
    </w:p>
    <w:p>
      <w:pPr>
        <w:numPr>
          <w:ilvl w:val="0"/>
          <w:numId w:val="1001"/>
        </w:numPr>
        <w:pStyle w:val="Compact"/>
      </w:pPr>
      <w:r>
        <w:rPr>
          <w:bCs/>
          <w:b/>
        </w:rPr>
        <w:t xml:space="preserve">Insurance:</w:t>
      </w:r>
      <w:r>
        <w:t xml:space="preserve"> </w:t>
      </w:r>
      <w:r>
        <w:t xml:space="preserve">The supplier shall maintain professional indemnity insurance of no less than AUD $5,000,000 and public liability insurance of no less than AUD $10,000,000 throughout the term of this Purchase Order.</w:t>
      </w:r>
    </w:p>
    <w:p>
      <w:pPr>
        <w:numPr>
          <w:ilvl w:val="0"/>
          <w:numId w:val="1001"/>
        </w:numPr>
        <w:pStyle w:val="Compact"/>
      </w:pPr>
      <w:r>
        <w:rPr>
          <w:bCs/>
          <w:b/>
        </w:rPr>
        <w:t xml:space="preserve">Anti-Corruption:</w:t>
      </w:r>
      <w:r>
        <w:t xml:space="preserve"> </w:t>
      </w:r>
      <w:r>
        <w:t xml:space="preserve">The Statistician and supplier warrant that no bribe, kickback, or corrupt payment has been made or will be made in connection with this Purchase Order, in compliance with the Criminal Code Act 1995 (Cth) and the Queensland Crime and Corruption Act 2001.</w:t>
      </w:r>
    </w:p>
    <w:bookmarkEnd w:id="27"/>
    <w:bookmarkStart w:id="28" w:name="acceptance-and-authorisation"/>
    <w:p>
      <w:pPr>
        <w:pStyle w:val="Heading2"/>
      </w:pPr>
      <w:r>
        <w:t xml:space="preserve">6. Acceptance and Authorisation</w:t>
      </w:r>
    </w:p>
    <w:p>
      <w:pPr>
        <w:pStyle w:val="FirstParagraph"/>
      </w:pPr>
      <w:r>
        <w:t xml:space="preserve">By signing below, both parties acknowledge and agree to the terms, conditions, and scope of work outlined in this Purchase Order for the engagement of a Statistician in Australia Brisbane. This document constitutes a binding agreement upon execution by both authorised representatives.</w:t>
      </w:r>
    </w:p>
    <w:p>
      <w:pPr>
        <w:pStyle w:val="BodyText"/>
      </w:pPr>
      <w:r>
        <w:rPr>
          <w:bCs/>
          <w:b/>
        </w:rPr>
        <w:t xml:space="preserve">For and on behalf of the Purchaser:</w:t>
      </w:r>
    </w:p>
    <w:p>
      <w:pPr>
        <w:pStyle w:val="BodyText"/>
      </w:pPr>
      <w:r>
        <w:t xml:space="preserve">Name: Dr. Margaret Chen</w:t>
      </w:r>
    </w:p>
    <w:p>
      <w:pPr>
        <w:pStyle w:val="BodyText"/>
      </w:pPr>
      <w:r>
        <w:t xml:space="preserve">Title: Procurement Manager, Queensland Health Analytics Division</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Name: Prof. David Okafor</w:t>
      </w:r>
    </w:p>
    <w:p>
      <w:pPr>
        <w:pStyle w:val="BodyText"/>
      </w:pPr>
      <w:r>
        <w:t xml:space="preserve">Title: Director, Brisbane Statistical Consulting Pty Ltd</w:t>
      </w:r>
    </w:p>
    <w:p>
      <w:pPr>
        <w:pStyle w:val="BodyText"/>
      </w:pPr>
      <w:r>
        <w:t xml:space="preserve">Signature: ___________________________</w:t>
      </w:r>
    </w:p>
    <w:p>
      <w:pPr>
        <w:pStyle w:val="BodyText"/>
      </w:pPr>
      <w:r>
        <w:t xml:space="preserve">Date: ___________________________</w:t>
      </w:r>
    </w:p>
    <w:bookmarkEnd w:id="28"/>
    <w:p>
      <w:pPr>
        <w:pStyle w:val="BodyText"/>
      </w:pPr>
      <w:r>
        <w:t xml:space="preserve">This Purchase Order (AUB-2025-STAT-0472) was issued by Queensland Health Analytics Division, Australia Brisbane, QLD 4000, Australia. All services are to be performed in Australia Brisbane unless otherwise specified in writing. This document is valid for a period of ninety (90) days from the date of issue. For queries regarding this Purchase Order, contact the Procurement Office at +61 7 3229 1000 or procurement@qha.gov.au.</w:t>
      </w:r>
    </w:p>
    <w:p>
      <w:pPr>
        <w:pStyle w:val="BodyText"/>
      </w:pPr>
      <w:r>
        <w:t xml:space="preserve">© 2025 Queensland Health Analytics Division. All rights reserved. Document Ref: AUB-2025-STAT-0472 | Version 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Australia Brisbane</dc:title>
  <dc:creator/>
  <dc:language>en</dc:language>
  <cp:keywords/>
  <dcterms:created xsi:type="dcterms:W3CDTF">2026-10-10T02:34:26Z</dcterms:created>
  <dcterms:modified xsi:type="dcterms:W3CDTF">2026-10-10T02:34:26Z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