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Canada</w:t>
      </w:r>
      <w:r>
        <w:t xml:space="preserve"> </w:t>
      </w:r>
      <w:r>
        <w:t xml:space="preserve">Toronto</w:t>
      </w:r>
    </w:p>
    <w:bookmarkStart w:id="27" w:name="purchase-order"/>
    <w:p>
      <w:pPr>
        <w:pStyle w:val="Heading1"/>
      </w:pPr>
      <w:r>
        <w:t xml:space="preserve">PURCHASE ORDER</w:t>
      </w:r>
    </w:p>
    <w:p>
      <w:pPr>
        <w:pStyle w:val="FirstParagraph"/>
      </w:pPr>
      <w:r>
        <w:rPr>
          <w:bCs/>
          <w:b/>
        </w:rPr>
        <w:t xml:space="preserve">Purchase Order No.:</w:t>
      </w:r>
      <w:r>
        <w:t xml:space="preserve"> </w:t>
      </w:r>
      <w:r>
        <w:t xml:space="preserve">PO-2025-04871</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r>
        <w:br/>
      </w:r>
      <w:r>
        <w:rPr>
          <w:bCs/>
          <w:b/>
        </w:rPr>
        <w:t xml:space="preserve">Country / Region:</w:t>
      </w:r>
      <w:r>
        <w:t xml:space="preserve"> </w:t>
      </w:r>
      <w:r>
        <w:t xml:space="preserve">Canada Toronto, Ontario</w:t>
      </w:r>
    </w:p>
    <w:p>
      <w:pPr>
        <w:pStyle w:val="BodyText"/>
      </w:pPr>
      <w:r>
        <w:rPr>
          <w:bCs/>
          <w:b/>
        </w:rPr>
        <w:t xml:space="preserve">Page:</w:t>
      </w:r>
      <w:r>
        <w:t xml:space="preserve"> </w:t>
      </w:r>
      <w:r>
        <w:t xml:space="preserve">1 of 1</w:t>
      </w:r>
      <w:r>
        <w:br/>
      </w:r>
      <w:r>
        <w:rPr>
          <w:bCs/>
          <w:b/>
        </w:rPr>
        <w:t xml:space="preserve">Classification:</w:t>
      </w:r>
      <w:r>
        <w:t xml:space="preserve"> </w:t>
      </w:r>
      <w:r>
        <w:t xml:space="preserve">Professional Services</w:t>
      </w:r>
      <w:r>
        <w:br/>
      </w:r>
      <w:r>
        <w:rPr>
          <w:bCs/>
          <w:b/>
        </w:rPr>
        <w:t xml:space="preserve">Department:</w:t>
      </w:r>
      <w:r>
        <w:t xml:space="preserve"> </w:t>
      </w:r>
      <w:r>
        <w:t xml:space="preserve">Data Analytics &amp; Research Division</w:t>
      </w:r>
    </w:p>
    <w:bookmarkStart w:id="20" w:name="purchasing-entity-buyer"/>
    <w:p>
      <w:pPr>
        <w:pStyle w:val="Heading2"/>
      </w:pPr>
      <w:r>
        <w:t xml:space="preserve">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Meridian Analytics Group Inc.</w:t>
            </w:r>
          </w:p>
        </w:tc>
      </w:tr>
      <w:tr>
        <w:tc>
          <w:tcPr/>
          <w:p>
            <w:pPr>
              <w:pStyle w:val="Compact"/>
              <w:jc w:val="left"/>
            </w:pPr>
            <w:r>
              <w:t xml:space="preserve">Address</w:t>
            </w:r>
          </w:p>
        </w:tc>
        <w:tc>
          <w:tcPr/>
          <w:p>
            <w:pPr>
              <w:pStyle w:val="Compact"/>
              <w:jc w:val="left"/>
            </w:pPr>
            <w:r>
              <w:t xml:space="preserve">227 Bay Street, Suite 1400, Canada Toronto, Ontario M5J 2W4</w:t>
            </w:r>
          </w:p>
        </w:tc>
      </w:tr>
      <w:tr>
        <w:tc>
          <w:tcPr/>
          <w:p>
            <w:pPr>
              <w:pStyle w:val="Compact"/>
              <w:jc w:val="left"/>
            </w:pPr>
            <w:r>
              <w:t xml:space="preserve">Phone</w:t>
            </w:r>
          </w:p>
        </w:tc>
        <w:tc>
          <w:tcPr/>
          <w:p>
            <w:pPr>
              <w:pStyle w:val="Compact"/>
              <w:jc w:val="left"/>
            </w:pPr>
            <w:r>
              <w:t xml:space="preserve">+1 (416) 555-0192</w:t>
            </w:r>
          </w:p>
        </w:tc>
      </w:tr>
      <w:tr>
        <w:tc>
          <w:tcPr/>
          <w:p>
            <w:pPr>
              <w:pStyle w:val="Compact"/>
              <w:jc w:val="left"/>
            </w:pPr>
            <w:r>
              <w:t xml:space="preserve">Email</w:t>
            </w:r>
          </w:p>
        </w:tc>
        <w:tc>
          <w:tcPr/>
          <w:p>
            <w:pPr>
              <w:pStyle w:val="Compact"/>
              <w:jc w:val="left"/>
            </w:pPr>
            <w:r>
              <w:t xml:space="preserve">procurement@meridiananalytics.ca</w:t>
            </w:r>
          </w:p>
        </w:tc>
      </w:tr>
      <w:tr>
        <w:tc>
          <w:tcPr/>
          <w:p>
            <w:pPr>
              <w:pStyle w:val="Compact"/>
              <w:jc w:val="left"/>
            </w:pPr>
            <w:r>
              <w:t xml:space="preserve">Authorized Buyer</w:t>
            </w:r>
          </w:p>
        </w:tc>
        <w:tc>
          <w:tcPr/>
          <w:p>
            <w:pPr>
              <w:pStyle w:val="Compact"/>
              <w:jc w:val="left"/>
            </w:pPr>
            <w:r>
              <w:t xml:space="preserve">Dr. Helena Marsh, Director of Research Operations</w:t>
            </w:r>
          </w:p>
        </w:tc>
      </w:tr>
      <w:tr>
        <w:tc>
          <w:tcPr/>
          <w:p>
            <w:pPr>
              <w:pStyle w:val="Compact"/>
              <w:jc w:val="left"/>
            </w:pPr>
            <w:r>
              <w:t xml:space="preserve">Buyer ID</w:t>
            </w:r>
          </w:p>
        </w:tc>
        <w:tc>
          <w:tcPr/>
          <w:p>
            <w:pPr>
              <w:pStyle w:val="Compact"/>
              <w:jc w:val="left"/>
            </w:pPr>
            <w:r>
              <w:t xml:space="preserve">BUY-0047</w:t>
            </w:r>
          </w:p>
        </w:tc>
      </w:tr>
    </w:tbl>
    <w:bookmarkEnd w:id="20"/>
    <w:bookmarkStart w:id="21" w:name="vendor-service-provider"/>
    <w:p>
      <w:pPr>
        <w:pStyle w:val="Heading2"/>
      </w:pPr>
      <w:r>
        <w:t xml:space="preserve">2. Vendor / Service Provider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Quantum Statistical Consulting Ltd.</w:t>
            </w:r>
          </w:p>
        </w:tc>
      </w:tr>
      <w:tr>
        <w:tc>
          <w:tcPr/>
          <w:p>
            <w:pPr>
              <w:pStyle w:val="Compact"/>
              <w:jc w:val="left"/>
            </w:pPr>
            <w:r>
              <w:t xml:space="preserve">Address</w:t>
            </w:r>
          </w:p>
        </w:tc>
        <w:tc>
          <w:tcPr/>
          <w:p>
            <w:pPr>
              <w:pStyle w:val="Compact"/>
              <w:jc w:val="left"/>
            </w:pPr>
            <w:r>
              <w:t xml:space="preserve">180 King Street West, Floor 9, Canada Toronto, Ontario M5X 1B6</w:t>
            </w:r>
          </w:p>
        </w:tc>
      </w:tr>
      <w:tr>
        <w:tc>
          <w:tcPr/>
          <w:p>
            <w:pPr>
              <w:pStyle w:val="Compact"/>
              <w:jc w:val="left"/>
            </w:pPr>
            <w:r>
              <w:t xml:space="preserve">Phone</w:t>
            </w:r>
          </w:p>
        </w:tc>
        <w:tc>
          <w:tcPr/>
          <w:p>
            <w:pPr>
              <w:pStyle w:val="Compact"/>
              <w:jc w:val="left"/>
            </w:pPr>
            <w:r>
              <w:t xml:space="preserve">+1 (416) 555-0347</w:t>
            </w:r>
          </w:p>
        </w:tc>
      </w:tr>
      <w:tr>
        <w:tc>
          <w:tcPr/>
          <w:p>
            <w:pPr>
              <w:pStyle w:val="Compact"/>
              <w:jc w:val="left"/>
            </w:pPr>
            <w:r>
              <w:t xml:space="preserve">Email</w:t>
            </w:r>
          </w:p>
        </w:tc>
        <w:tc>
          <w:tcPr/>
          <w:p>
            <w:pPr>
              <w:pStyle w:val="Compact"/>
              <w:jc w:val="left"/>
            </w:pPr>
            <w:r>
              <w:t xml:space="preserve">contracts@quantumstatistical.ca</w:t>
            </w:r>
          </w:p>
        </w:tc>
      </w:tr>
      <w:tr>
        <w:tc>
          <w:tcPr/>
          <w:p>
            <w:pPr>
              <w:pStyle w:val="Compact"/>
              <w:jc w:val="left"/>
            </w:pPr>
            <w:r>
              <w:t xml:space="preserve">Vendor Contact</w:t>
            </w:r>
          </w:p>
        </w:tc>
        <w:tc>
          <w:tcPr/>
          <w:p>
            <w:pPr>
              <w:pStyle w:val="Compact"/>
              <w:jc w:val="left"/>
            </w:pPr>
            <w:r>
              <w:t xml:space="preserve">Mr. David Okafor, Senior Statistician &amp; Principal Consultant</w:t>
            </w:r>
          </w:p>
        </w:tc>
      </w:tr>
      <w:tr>
        <w:tc>
          <w:tcPr/>
          <w:p>
            <w:pPr>
              <w:pStyle w:val="Compact"/>
              <w:jc w:val="left"/>
            </w:pPr>
            <w:r>
              <w:t xml:space="preserve">Vendor ID</w:t>
            </w:r>
          </w:p>
        </w:tc>
        <w:tc>
          <w:tcPr/>
          <w:p>
            <w:pPr>
              <w:pStyle w:val="Compact"/>
              <w:jc w:val="left"/>
            </w:pPr>
            <w:r>
              <w:t xml:space="preserve">VND-2291</w:t>
            </w:r>
          </w:p>
        </w:tc>
      </w:tr>
      <w:tr>
        <w:tc>
          <w:tcPr/>
          <w:p>
            <w:pPr>
              <w:pStyle w:val="Compact"/>
              <w:jc w:val="left"/>
            </w:pPr>
            <w:r>
              <w:t xml:space="preserve">Business Number (BN)</w:t>
            </w:r>
          </w:p>
        </w:tc>
        <w:tc>
          <w:tcPr/>
          <w:p>
            <w:pPr>
              <w:pStyle w:val="Compact"/>
              <w:jc w:val="left"/>
            </w:pPr>
            <w:r>
              <w:t xml:space="preserve">84-2210-557-RT0001</w:t>
            </w:r>
          </w:p>
        </w:tc>
      </w:tr>
    </w:tbl>
    <w:bookmarkEnd w:id="21"/>
    <w:bookmarkStart w:id="22" w:name="purchase-order-description"/>
    <w:p>
      <w:pPr>
        <w:pStyle w:val="Heading2"/>
      </w:pPr>
      <w:r>
        <w:t xml:space="preserve">3. Purchase Order Description</w:t>
      </w:r>
    </w:p>
    <w:p>
      <w:pPr>
        <w:pStyle w:val="FirstParagraph"/>
      </w:pPr>
      <w:r>
        <w:t xml:space="preserve">This Purchase Order is issued by Meridian Analytics Group Inc., a corporation registered in the Province of Ontario, Canada, to engage the services of a qualified</w:t>
      </w:r>
      <w:r>
        <w:t xml:space="preserve"> </w:t>
      </w:r>
      <w:r>
        <w:rPr>
          <w:bCs/>
          <w:b/>
        </w:rPr>
        <w:t xml:space="preserve">Statistician</w:t>
      </w:r>
      <w:r>
        <w:t xml:space="preserve"> </w:t>
      </w:r>
      <w:r>
        <w:t xml:space="preserve">for the purpose of conducting advanced statistical analysis, data modelling, and inferential research support for the company's Q3 2025 market forecasting initiative. The Statistician shall be engaged on a full-time, on-site basis at the buyer's principal office located in Canada Toronto, Ontario, for a period of twelve (12) consecutive weeks commencing July 1, 2025, and concluding September 19, 2025.</w:t>
      </w:r>
    </w:p>
    <w:p>
      <w:pPr>
        <w:pStyle w:val="BodyText"/>
      </w:pPr>
      <w:r>
        <w:t xml:space="preserve">The Statistician is expected to possess a minimum of a Master's degree in Statistics, Biostatistics, or a closely related quantitative discipline, along with a minimum of eight (8) years of professional experience in applied statistical methodology. The Statistician shall be responsible for designing experimental frameworks, performing multivariate regression analyses, developing predictive models, validating data integrity across multiple datasets, and producing comprehensive statistical reports in accordance with the Canadian Statistical Standards Framework (CSSF) and applicable Ontario data privacy regulations under the Personal Information Protection and Electronic Documents Act (PIPEDA).</w:t>
      </w:r>
    </w:p>
    <w:bookmarkEnd w:id="22"/>
    <w:bookmarkStart w:id="23"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t xml:space="preserve">001</w:t>
            </w:r>
          </w:p>
        </w:tc>
        <w:tc>
          <w:tcPr/>
          <w:p>
            <w:pPr>
              <w:pStyle w:val="Compact"/>
              <w:jc w:val="left"/>
            </w:pPr>
            <w:r>
              <w:t xml:space="preserve">Senior Statistician – Full-time on-site engagement (Canada Toronto office), 40 hours/week, 12 weeks. Includes statistical modelling, hypothesis testing, and data pipeline validation.</w:t>
            </w:r>
          </w:p>
        </w:tc>
        <w:tc>
          <w:tcPr/>
          <w:p>
            <w:pPr>
              <w:pStyle w:val="Compact"/>
              <w:jc w:val="left"/>
            </w:pPr>
            <w:r>
              <w:t xml:space="preserve">12</w:t>
            </w:r>
          </w:p>
        </w:tc>
        <w:tc>
          <w:tcPr/>
          <w:p>
            <w:pPr>
              <w:pStyle w:val="Compact"/>
              <w:jc w:val="left"/>
            </w:pPr>
            <w:r>
              <w:t xml:space="preserve">Weeks</w:t>
            </w:r>
          </w:p>
        </w:tc>
        <w:tc>
          <w:tcPr/>
          <w:p>
            <w:pPr>
              <w:pStyle w:val="Compact"/>
              <w:jc w:val="left"/>
            </w:pPr>
            <w:r>
              <w:t xml:space="preserve">$14,500.00</w:t>
            </w:r>
          </w:p>
        </w:tc>
        <w:tc>
          <w:tcPr/>
          <w:p>
            <w:pPr>
              <w:pStyle w:val="Compact"/>
              <w:jc w:val="left"/>
            </w:pPr>
            <w:r>
              <w:t xml:space="preserve">$174,000.00</w:t>
            </w:r>
          </w:p>
        </w:tc>
      </w:tr>
      <w:tr>
        <w:tc>
          <w:tcPr/>
          <w:p>
            <w:pPr>
              <w:pStyle w:val="Compact"/>
              <w:jc w:val="left"/>
            </w:pPr>
            <w:r>
              <w:t xml:space="preserve">002</w:t>
            </w:r>
          </w:p>
        </w:tc>
        <w:tc>
          <w:tcPr/>
          <w:p>
            <w:pPr>
              <w:pStyle w:val="Compact"/>
              <w:jc w:val="left"/>
            </w:pPr>
            <w:r>
              <w:t xml:space="preserve">Statistical Software Licensing – R, SAS, and SPSS enterprise licenses for the duration of the engagement (assigned to the Statistician).</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003</w:t>
            </w:r>
          </w:p>
        </w:tc>
        <w:tc>
          <w:tcPr/>
          <w:p>
            <w:pPr>
              <w:pStyle w:val="Compact"/>
              <w:jc w:val="left"/>
            </w:pPr>
            <w:r>
              <w:t xml:space="preserve">Travel and Accommodation – Weekly per diem for the Statistician residing outside the Canada Toronto metropolitan area (estimated 4 weeks of travel).</w:t>
            </w:r>
          </w:p>
        </w:tc>
        <w:tc>
          <w:tcPr/>
          <w:p>
            <w:pPr>
              <w:pStyle w:val="Compact"/>
              <w:jc w:val="left"/>
            </w:pPr>
            <w:r>
              <w:t xml:space="preserve">4</w:t>
            </w:r>
          </w:p>
        </w:tc>
        <w:tc>
          <w:tcPr/>
          <w:p>
            <w:pPr>
              <w:pStyle w:val="Compact"/>
              <w:jc w:val="left"/>
            </w:pPr>
            <w:r>
              <w:t xml:space="preserve">Weeks</w:t>
            </w:r>
          </w:p>
        </w:tc>
        <w:tc>
          <w:tcPr/>
          <w:p>
            <w:pPr>
              <w:pStyle w:val="Compact"/>
              <w:jc w:val="left"/>
            </w:pPr>
            <w:r>
              <w:t xml:space="preserve">$1,850.00</w:t>
            </w:r>
          </w:p>
        </w:tc>
        <w:tc>
          <w:tcPr/>
          <w:p>
            <w:pPr>
              <w:pStyle w:val="Compact"/>
              <w:jc w:val="left"/>
            </w:pPr>
            <w:r>
              <w:t xml:space="preserve">$7,400.00</w:t>
            </w:r>
          </w:p>
        </w:tc>
      </w:tr>
      <w:tr>
        <w:tc>
          <w:tcPr/>
          <w:p>
            <w:pPr>
              <w:pStyle w:val="Compact"/>
              <w:jc w:val="left"/>
            </w:pPr>
            <w:r>
              <w:t xml:space="preserve">004</w:t>
            </w:r>
          </w:p>
        </w:tc>
        <w:tc>
          <w:tcPr/>
          <w:p>
            <w:pPr>
              <w:pStyle w:val="Compact"/>
              <w:jc w:val="left"/>
            </w:pPr>
            <w:r>
              <w:t xml:space="preserve">Final Statistical Report and Methodology Documentation – Comprehensive deliverable including reproducible code, model validation summaries, and executive presentation.</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005</w:t>
            </w:r>
          </w:p>
        </w:tc>
        <w:tc>
          <w:tcPr/>
          <w:p>
            <w:pPr>
              <w:pStyle w:val="Compact"/>
              <w:jc w:val="left"/>
            </w:pPr>
            <w:r>
              <w:t xml:space="preserve">Post-Engagement Support – 30-day remote consultation window for the Statistician to address client queries regarding model outputs and statistical interpretations.</w:t>
            </w:r>
          </w:p>
        </w:tc>
        <w:tc>
          <w:tcPr/>
          <w:p>
            <w:pPr>
              <w:pStyle w:val="Compact"/>
              <w:jc w:val="left"/>
            </w:pPr>
            <w:r>
              <w:t xml:space="preserve">1</w:t>
            </w:r>
          </w:p>
        </w:tc>
        <w:tc>
          <w:tcPr/>
          <w:p>
            <w:pPr>
              <w:pStyle w:val="Compact"/>
              <w:jc w:val="left"/>
            </w:pPr>
            <w:r>
              <w:t xml:space="preserve">Period</w:t>
            </w:r>
          </w:p>
        </w:tc>
        <w:tc>
          <w:tcPr/>
          <w:p>
            <w:pPr>
              <w:pStyle w:val="Compact"/>
              <w:jc w:val="left"/>
            </w:pPr>
            <w:r>
              <w:t xml:space="preserve">$4,750.00</w:t>
            </w:r>
          </w:p>
        </w:tc>
        <w:tc>
          <w:tcPr/>
          <w:p>
            <w:pPr>
              <w:pStyle w:val="Compact"/>
              <w:jc w:val="left"/>
            </w:pPr>
            <w:r>
              <w:t xml:space="preserve">$4,750.00</w:t>
            </w:r>
          </w:p>
        </w:tc>
      </w:tr>
    </w:tbl>
    <w:bookmarkEnd w:id="23"/>
    <w:bookmarkStart w:id="24" w:name="payment-terms-and-conditions"/>
    <w:p>
      <w:pPr>
        <w:pStyle w:val="Heading2"/>
      </w:pPr>
      <w:r>
        <w:t xml:space="preserve">5. Payment Terms and Conditions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Term</w:t>
            </w:r>
          </w:p>
        </w:tc>
        <w:tc>
          <w:tcPr/>
          <w:p>
            <w:pPr>
              <w:pStyle w:val="Compact"/>
              <w:jc w:val="left"/>
            </w:pPr>
            <w:r>
              <w:t xml:space="preserve">Detail</w:t>
            </w:r>
          </w:p>
        </w:tc>
      </w:tr>
      <w:tr>
        <w:tc>
          <w:tcPr/>
          <w:p>
            <w:pPr>
              <w:pStyle w:val="Compact"/>
              <w:jc w:val="left"/>
            </w:pPr>
            <w:r>
              <w:t xml:space="preserve">Currency</w:t>
            </w:r>
          </w:p>
        </w:tc>
        <w:tc>
          <w:tcPr/>
          <w:p>
            <w:pPr>
              <w:pStyle w:val="Compact"/>
              <w:jc w:val="left"/>
            </w:pPr>
            <w:r>
              <w:t xml:space="preserve">Canadian Dollars (CAD)</w:t>
            </w:r>
          </w:p>
        </w:tc>
      </w:tr>
      <w:tr>
        <w:tc>
          <w:tcPr/>
          <w:p>
            <w:pPr>
              <w:pStyle w:val="Compact"/>
              <w:jc w:val="left"/>
            </w:pPr>
            <w:r>
              <w:t xml:space="preserve">Payment Schedule</w:t>
            </w:r>
          </w:p>
        </w:tc>
        <w:tc>
          <w:tcPr/>
          <w:p>
            <w:pPr>
              <w:pStyle w:val="Compact"/>
              <w:jc w:val="left"/>
            </w:pPr>
            <w:r>
              <w:t xml:space="preserve">50% upon execution of this Purchase Order; 40% upon delivery of the Final Statistical Report (Item 004); 10% upon completion of the Post-Engagement Support period (Item 005).</w:t>
            </w:r>
          </w:p>
        </w:tc>
      </w:tr>
      <w:tr>
        <w:tc>
          <w:tcPr/>
          <w:p>
            <w:pPr>
              <w:pStyle w:val="Compact"/>
              <w:jc w:val="left"/>
            </w:pPr>
            <w:r>
              <w:t xml:space="preserve">Payment Method</w:t>
            </w:r>
          </w:p>
        </w:tc>
        <w:tc>
          <w:tcPr/>
          <w:p>
            <w:pPr>
              <w:pStyle w:val="Compact"/>
              <w:jc w:val="left"/>
            </w:pPr>
            <w:r>
              <w:t xml:space="preserve">Electronic Funds Transfer (EFT) to the vendor's registered business account in Canada Toronto.</w:t>
            </w:r>
          </w:p>
        </w:tc>
      </w:tr>
      <w:tr>
        <w:tc>
          <w:tcPr/>
          <w:p>
            <w:pPr>
              <w:pStyle w:val="Compact"/>
              <w:jc w:val="left"/>
            </w:pPr>
            <w:r>
              <w:t xml:space="preserve">Payment Due</w:t>
            </w:r>
          </w:p>
        </w:tc>
        <w:tc>
          <w:tcPr/>
          <w:p>
            <w:pPr>
              <w:pStyle w:val="Compact"/>
              <w:jc w:val="left"/>
            </w:pPr>
            <w:r>
              <w:t xml:space="preserve">Net 30 days from date of invoice.</w:t>
            </w:r>
          </w:p>
        </w:tc>
      </w:tr>
      <w:tr>
        <w:tc>
          <w:tcPr/>
          <w:p>
            <w:pPr>
              <w:pStyle w:val="Compact"/>
              <w:jc w:val="left"/>
            </w:pPr>
            <w:r>
              <w:t xml:space="preserve">Late Payment Penalty</w:t>
            </w:r>
          </w:p>
        </w:tc>
        <w:tc>
          <w:tcPr/>
          <w:p>
            <w:pPr>
              <w:pStyle w:val="Compact"/>
              <w:jc w:val="left"/>
            </w:pPr>
            <w:r>
              <w:t xml:space="preserve">1.5% per month on outstanding balances, in accordance with the Ontario Interest Act.</w:t>
            </w:r>
          </w:p>
        </w:tc>
      </w:tr>
      <w:tr>
        <w:tc>
          <w:tcPr/>
          <w:p>
            <w:pPr>
              <w:pStyle w:val="Compact"/>
              <w:jc w:val="left"/>
            </w:pPr>
            <w:r>
              <w:t xml:space="preserve">Tax</w:t>
            </w:r>
          </w:p>
        </w:tc>
        <w:tc>
          <w:tcPr/>
          <w:p>
            <w:pPr>
              <w:pStyle w:val="Compact"/>
              <w:jc w:val="left"/>
            </w:pPr>
            <w:r>
              <w:t xml:space="preserve">Applicable Harmonized Sales Tax (HST) at 13% (Ontario rate) shall be added to all taxable line items. The Statistician's professional services are subject to HST as per the Canada Revenue Agency (CRA) guidelines.</w:t>
            </w:r>
          </w:p>
        </w:tc>
      </w:tr>
    </w:tbl>
    <w:bookmarkEnd w:id="24"/>
    <w:bookmarkStart w:id="25" w:name="terms-and-conditions"/>
    <w:p>
      <w:pPr>
        <w:pStyle w:val="Heading2"/>
      </w:pPr>
      <w:r>
        <w:t xml:space="preserve">6. Terms and Conditions</w:t>
      </w:r>
    </w:p>
    <w:p>
      <w:pPr>
        <w:pStyle w:val="FirstParagraph"/>
      </w:pPr>
      <w:r>
        <w:t xml:space="preserve">This Purchase Order is governed by the laws of the Province of Ontario and the federal laws of Canada applicable therein. The Statistician engaged under this Purchase Order shall comply with all applicable Canadian employment standards, occupational health and safety regulations, and data protection statutes. All intellectual property, statistical models, code, and documentation produced during the term of this engagement shall be the sole property of Meridian Analytics Group Inc. upon full payment. The Statistician shall maintain strict confidentiality of all proprietary data accessed during the engagement, as further outlined in the separate Non-Disclosure Agreement (NDA-2025-0034) executed concurrently with this Purchase Order.</w:t>
      </w:r>
    </w:p>
    <w:p>
      <w:pPr>
        <w:pStyle w:val="BodyText"/>
      </w:pPr>
      <w:r>
        <w:t xml:space="preserve">Any disputes arising from this Purchase Order shall be resolved through mediation in Canada Toronto, Ontario, in accordance with the Ontario Arbitration Act, 1991. The Statistician shall carry professional liability insurance with a minimum coverage of CAD $2,000,000 for the duration of the engagement and shall provide a certificate of insurance to the buyer prior to commencing work.</w:t>
      </w:r>
    </w:p>
    <w:bookmarkEnd w:id="25"/>
    <w:bookmarkStart w:id="26" w:name="acceptance-and-authorization"/>
    <w:p>
      <w:pPr>
        <w:pStyle w:val="Heading2"/>
      </w:pPr>
      <w:r>
        <w:t xml:space="preserve">7. Acceptance and Authorization</w:t>
      </w:r>
    </w:p>
    <w:p>
      <w:pPr>
        <w:pStyle w:val="FirstParagraph"/>
      </w:pPr>
      <w:r>
        <w:t xml:space="preserve">By signing below, both parties acknowledge and agree to all terms, conditions, and specifications set forth in this Purchase Order. This document constitutes a binding agreement for the procurement of Statistician services as described herein.</w:t>
      </w:r>
    </w:p>
    <w:p>
      <w:pPr>
        <w:pStyle w:val="BodyText"/>
      </w:pPr>
      <w:r>
        <w:rPr>
          <w:bCs/>
          <w:b/>
        </w:rPr>
        <w:t xml:space="preserve">For Meridian Analytics Group Inc. (Buyer)</w:t>
      </w:r>
      <w:r>
        <w:br/>
      </w:r>
      <w:r>
        <w:br/>
      </w:r>
      <w:r>
        <w:t xml:space="preserve">Signature: ______________________________</w:t>
      </w:r>
      <w:r>
        <w:br/>
      </w:r>
      <w:r>
        <w:t xml:space="preserve">Name: Dr. Helena Marsh</w:t>
      </w:r>
      <w:r>
        <w:br/>
      </w:r>
      <w:r>
        <w:t xml:space="preserve">Title: Director of Research Operations</w:t>
      </w:r>
      <w:r>
        <w:br/>
      </w:r>
      <w:r>
        <w:t xml:space="preserve">Date: ______________________________</w:t>
      </w:r>
    </w:p>
    <w:p>
      <w:pPr>
        <w:pStyle w:val="BodyText"/>
      </w:pPr>
      <w:r>
        <w:rPr>
          <w:bCs/>
          <w:b/>
        </w:rPr>
        <w:t xml:space="preserve">For Quantum Statistical Consulting Ltd. (Vendor)</w:t>
      </w:r>
      <w:r>
        <w:br/>
      </w:r>
      <w:r>
        <w:br/>
      </w:r>
      <w:r>
        <w:t xml:space="preserve">Signature: ______________________________</w:t>
      </w:r>
      <w:r>
        <w:br/>
      </w:r>
      <w:r>
        <w:t xml:space="preserve">Name: Mr. David Okafor</w:t>
      </w:r>
      <w:r>
        <w:br/>
      </w:r>
      <w:r>
        <w:t xml:space="preserve">Title: Senior Statistician &amp; Principal Consultant</w:t>
      </w:r>
      <w:r>
        <w:br/>
      </w:r>
      <w:r>
        <w:t xml:space="preserve">Date: ______________________________</w:t>
      </w:r>
    </w:p>
    <w:p>
      <w:pPr>
        <w:pStyle w:val="BodyText"/>
      </w:pPr>
      <w:r>
        <w:t xml:space="preserve">This Purchase Order (PO-2025-04871) was generated and issued in Canada Toronto, Ontario, Canada. All references to the Statistician pertain to the qualified professional engaged under this agreement. This document is valid for a period of thirty (30) days from the date of issue. Unauthorized reproduction or distribution of this Purchase Order is prohibited.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Statistician Services - Canada Toronto</dc:title>
  <dc:creator/>
  <dc:language>en</dc:language>
  <cp:keywords/>
  <dcterms:created xsi:type="dcterms:W3CDTF">2026-10-10T03:08:06Z</dcterms:created>
  <dcterms:modified xsi:type="dcterms:W3CDTF">2026-10-10T03:08:06Z</dcterms:modified>
</cp:coreProperties>
</file>

<file path=docProps/custom.xml><?xml version="1.0" encoding="utf-8"?>
<Properties xmlns="http://schemas.openxmlformats.org/officeDocument/2006/custom-properties" xmlns:vt="http://schemas.openxmlformats.org/officeDocument/2006/docPropsVTypes"/>
</file>