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Professional Statistician Services Procurement</w:t>
      </w:r>
    </w:p>
    <w:p>
      <w:pPr>
        <w:pStyle w:val="BodyText"/>
      </w:pPr>
      <w:r>
        <w:t xml:space="preserve">PO No.: DRC-KIN-2025-00472</w:t>
      </w:r>
    </w:p>
    <w:p>
      <w:pPr>
        <w:pStyle w:val="BodyText"/>
      </w:pPr>
      <w:r>
        <w:t xml:space="preserve">Date of Issue: 15 June 2025</w:t>
      </w:r>
    </w:p>
    <w:bookmarkEnd w:id="20"/>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National Institute of Demographic and Statistical Research (INS-ESTAT)</w:t>
            </w:r>
          </w:p>
        </w:tc>
      </w:tr>
      <w:tr>
        <w:tc>
          <w:tcPr/>
          <w:p>
            <w:pPr>
              <w:pStyle w:val="Compact"/>
              <w:jc w:val="left"/>
            </w:pPr>
            <w:r>
              <w:t xml:space="preserve">Address</w:t>
            </w:r>
          </w:p>
        </w:tc>
        <w:tc>
          <w:tcPr/>
          <w:p>
            <w:pPr>
              <w:pStyle w:val="Compact"/>
              <w:jc w:val="left"/>
            </w:pPr>
            <w:r>
              <w:t xml:space="preserve">Avenue de la Nation, Gombe, Kinshasa, DR Congo</w:t>
            </w:r>
          </w:p>
        </w:tc>
      </w:tr>
      <w:tr>
        <w:tc>
          <w:tcPr/>
          <w:p>
            <w:pPr>
              <w:pStyle w:val="Compact"/>
              <w:jc w:val="left"/>
            </w:pPr>
            <w:r>
              <w:t xml:space="preserve">Contact Person</w:t>
            </w:r>
          </w:p>
        </w:tc>
        <w:tc>
          <w:tcPr/>
          <w:p>
            <w:pPr>
              <w:pStyle w:val="Compact"/>
              <w:jc w:val="left"/>
            </w:pPr>
            <w:r>
              <w:t xml:space="preserve">Dr. Marie-Claire Mbuyi, Director of Procurement</w:t>
            </w:r>
          </w:p>
        </w:tc>
      </w:tr>
      <w:tr>
        <w:tc>
          <w:tcPr/>
          <w:p>
            <w:pPr>
              <w:pStyle w:val="Compact"/>
              <w:jc w:val="left"/>
            </w:pPr>
            <w:r>
              <w:t xml:space="preserve">Email</w:t>
            </w:r>
          </w:p>
        </w:tc>
        <w:tc>
          <w:tcPr/>
          <w:p>
            <w:pPr>
              <w:pStyle w:val="Compact"/>
              <w:jc w:val="left"/>
            </w:pPr>
            <w:r>
              <w:t xml:space="preserve">procurement@ins-estat.cd</w:t>
            </w:r>
          </w:p>
        </w:tc>
      </w:tr>
      <w:tr>
        <w:tc>
          <w:tcPr/>
          <w:p>
            <w:pPr>
              <w:pStyle w:val="Compact"/>
              <w:jc w:val="left"/>
            </w:pPr>
            <w:r>
              <w:t xml:space="preserve">Phone</w:t>
            </w:r>
          </w:p>
        </w:tc>
        <w:tc>
          <w:tcPr/>
          <w:p>
            <w:pPr>
              <w:pStyle w:val="Compact"/>
              <w:jc w:val="left"/>
            </w:pPr>
            <w:r>
              <w:t xml:space="preserve">+243 81 234 5678</w:t>
            </w:r>
          </w:p>
        </w:tc>
      </w:tr>
      <w:tr>
        <w:tc>
          <w:tcPr/>
          <w:p>
            <w:pPr>
              <w:pStyle w:val="Compact"/>
              <w:jc w:val="left"/>
            </w:pPr>
            <w:r>
              <w:t xml:space="preserve">Tax Identification No.</w:t>
            </w:r>
          </w:p>
        </w:tc>
        <w:tc>
          <w:tcPr/>
          <w:p>
            <w:pPr>
              <w:pStyle w:val="Compact"/>
              <w:jc w:val="left"/>
            </w:pPr>
            <w:r>
              <w:t xml:space="preserve">NIF: 0123456789-001</w:t>
            </w:r>
          </w:p>
        </w:tc>
      </w:tr>
    </w:tbl>
    <w:bookmarkEnd w:id="21"/>
    <w:bookmarkStart w:id="22"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Quantum Analytics &amp; Statistical Consulting SARL</w:t>
            </w:r>
          </w:p>
        </w:tc>
      </w:tr>
      <w:tr>
        <w:tc>
          <w:tcPr/>
          <w:p>
            <w:pPr>
              <w:pStyle w:val="Compact"/>
              <w:jc w:val="left"/>
            </w:pPr>
            <w:r>
              <w:t xml:space="preserve">Address</w:t>
            </w:r>
          </w:p>
        </w:tc>
        <w:tc>
          <w:tcPr/>
          <w:p>
            <w:pPr>
              <w:pStyle w:val="Compact"/>
              <w:jc w:val="left"/>
            </w:pPr>
            <w:r>
              <w:t xml:space="preserve">Boulevard du 30 Juin, Matete, Kinshasa, DR Congo</w:t>
            </w:r>
          </w:p>
        </w:tc>
      </w:tr>
      <w:tr>
        <w:tc>
          <w:tcPr/>
          <w:p>
            <w:pPr>
              <w:pStyle w:val="Compact"/>
              <w:jc w:val="left"/>
            </w:pPr>
            <w:r>
              <w:t xml:space="preserve">Contact Person</w:t>
            </w:r>
          </w:p>
        </w:tc>
        <w:tc>
          <w:tcPr/>
          <w:p>
            <w:pPr>
              <w:pStyle w:val="Compact"/>
              <w:jc w:val="left"/>
            </w:pPr>
            <w:r>
              <w:t xml:space="preserve">Mr. Jean-Paul Kambale, Lead Statistician &amp; Managing Director</w:t>
            </w:r>
          </w:p>
        </w:tc>
      </w:tr>
      <w:tr>
        <w:tc>
          <w:tcPr/>
          <w:p>
            <w:pPr>
              <w:pStyle w:val="Compact"/>
              <w:jc w:val="left"/>
            </w:pPr>
            <w:r>
              <w:t xml:space="preserve">Email</w:t>
            </w:r>
          </w:p>
        </w:tc>
        <w:tc>
          <w:tcPr/>
          <w:p>
            <w:pPr>
              <w:pStyle w:val="Compact"/>
              <w:jc w:val="left"/>
            </w:pPr>
            <w:r>
              <w:t xml:space="preserve">info@quantumanalytics.cd</w:t>
            </w:r>
          </w:p>
        </w:tc>
      </w:tr>
      <w:tr>
        <w:tc>
          <w:tcPr/>
          <w:p>
            <w:pPr>
              <w:pStyle w:val="Compact"/>
              <w:jc w:val="left"/>
            </w:pPr>
            <w:r>
              <w:t xml:space="preserve">Phone</w:t>
            </w:r>
          </w:p>
        </w:tc>
        <w:tc>
          <w:tcPr/>
          <w:p>
            <w:pPr>
              <w:pStyle w:val="Compact"/>
              <w:jc w:val="left"/>
            </w:pPr>
            <w:r>
              <w:t xml:space="preserve">+243 99 876 5432</w:t>
            </w:r>
          </w:p>
        </w:tc>
      </w:tr>
      <w:tr>
        <w:tc>
          <w:tcPr/>
          <w:p>
            <w:pPr>
              <w:pStyle w:val="Compact"/>
              <w:jc w:val="left"/>
            </w:pPr>
            <w:r>
              <w:t xml:space="preserve">Bank Details</w:t>
            </w:r>
          </w:p>
        </w:tc>
        <w:tc>
          <w:tcPr/>
          <w:p>
            <w:pPr>
              <w:pStyle w:val="Compact"/>
              <w:jc w:val="left"/>
            </w:pPr>
            <w:r>
              <w:t xml:space="preserve">Bank: BCC (Banque Commerciale du Congo) | Account: 0012345678901 | SWIFT: BCCOCD2X</w:t>
            </w:r>
          </w:p>
        </w:tc>
      </w:tr>
    </w:tbl>
    <w:bookmarkEnd w:id="22"/>
    <w:bookmarkStart w:id="23" w:name="description-of-goods-and-services"/>
    <w:p>
      <w:pPr>
        <w:pStyle w:val="Heading2"/>
      </w:pPr>
      <w:r>
        <w:t xml:space="preserve">3. Description of Goods and Services</w:t>
      </w:r>
    </w:p>
    <w:p>
      <w:pPr>
        <w:pStyle w:val="FirstParagraph"/>
      </w:pPr>
      <w:r>
        <w:t xml:space="preserve">This</w:t>
      </w:r>
      <w:r>
        <w:t xml:space="preserve"> </w:t>
      </w:r>
      <w:r>
        <w:t xml:space="preserve">Purchase Order</w:t>
      </w:r>
      <w:r>
        <w:t xml:space="preserve"> </w:t>
      </w:r>
      <w:r>
        <w:t xml:space="preserve">is issued by the National Institute of Demographic and Statistical Research (INS-ESTAT), headquartered in</w:t>
      </w:r>
      <w:r>
        <w:t xml:space="preserve"> </w:t>
      </w:r>
      <w:r>
        <w:t xml:space="preserve">DR Congo Kinshasa</w:t>
      </w:r>
      <w:r>
        <w:t xml:space="preserve">, to procure the professional services of a certified</w:t>
      </w:r>
      <w:r>
        <w:t xml:space="preserve"> </w:t>
      </w:r>
      <w:r>
        <w:t xml:space="preserve">Statistician</w:t>
      </w:r>
      <w:r>
        <w:t xml:space="preserve"> </w:t>
      </w:r>
      <w:r>
        <w:t xml:space="preserve">for the purpose of conducting comprehensive demographic data analysis, population census validation, and statistical modeling for the 2025 National Population and Housing Census. The</w:t>
      </w:r>
      <w:r>
        <w:t xml:space="preserve"> </w:t>
      </w:r>
      <w:r>
        <w:t xml:space="preserve">Statistician</w:t>
      </w:r>
      <w:r>
        <w:t xml:space="preserve"> </w:t>
      </w:r>
      <w:r>
        <w:t xml:space="preserve">shall be engaged on a full-time contractual basis for a period of twelve (12) months, commencing 1 July 2025 and concluding 30 June 2026, with the possibility of a six-month extension subject to mutual agreement.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Statistician – Full-time engagement (12 months) including demographic modeling, census data validation, and statistical reporting for DR Congo Kinshasa metropolitan region</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Statistical software licenses (R, SPSS, Stata, SAS) – Annual subscription for the Statistician's workstation</w:t>
            </w:r>
          </w:p>
        </w:tc>
        <w:tc>
          <w:tcPr/>
          <w:p>
            <w:pPr>
              <w:pStyle w:val="Compact"/>
              <w:jc w:val="left"/>
            </w:pPr>
            <w:r>
              <w:t xml:space="preserve">4</w:t>
            </w:r>
          </w:p>
        </w:tc>
        <w:tc>
          <w:tcPr/>
          <w:p>
            <w:pPr>
              <w:pStyle w:val="Compact"/>
              <w:jc w:val="left"/>
            </w:pPr>
            <w:r>
              <w:t xml:space="preserve">Licenses</w:t>
            </w:r>
          </w:p>
        </w:tc>
        <w:tc>
          <w:tcPr/>
          <w:p>
            <w:pPr>
              <w:pStyle w:val="Compact"/>
              <w:jc w:val="left"/>
            </w:pPr>
            <w:r>
              <w:t xml:space="preserve">1,250.00</w:t>
            </w:r>
          </w:p>
        </w:tc>
        <w:tc>
          <w:tcPr/>
          <w:p>
            <w:pPr>
              <w:pStyle w:val="Compact"/>
              <w:jc w:val="left"/>
            </w:pPr>
            <w:r>
              <w:t xml:space="preserve">5,000.00</w:t>
            </w:r>
          </w:p>
        </w:tc>
      </w:tr>
      <w:tr>
        <w:tc>
          <w:tcPr/>
          <w:p>
            <w:pPr>
              <w:pStyle w:val="Compact"/>
              <w:jc w:val="left"/>
            </w:pPr>
            <w:r>
              <w:t xml:space="preserve">03</w:t>
            </w:r>
          </w:p>
        </w:tc>
        <w:tc>
          <w:tcPr/>
          <w:p>
            <w:pPr>
              <w:pStyle w:val="Compact"/>
              <w:jc w:val="left"/>
            </w:pPr>
            <w:r>
              <w:t xml:space="preserve">High-performance computing workstation (32GB RAM, 1TB SSD, dedicated GPU) for large-scale statistical processing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04</w:t>
            </w:r>
          </w:p>
        </w:tc>
        <w:tc>
          <w:tcPr/>
          <w:p>
            <w:pPr>
              <w:pStyle w:val="Compact"/>
              <w:jc w:val="left"/>
            </w:pPr>
            <w:r>
              <w:t xml:space="preserve">Field data collection support – Travel and per diem for the Statistician to conduct on-site verification in 11 communes of Kinshasa</w:t>
            </w:r>
          </w:p>
        </w:tc>
        <w:tc>
          <w:tcPr/>
          <w:p>
            <w:pPr>
              <w:pStyle w:val="Compact"/>
              <w:jc w:val="left"/>
            </w:pPr>
            <w:r>
              <w:t xml:space="preserve">11</w:t>
            </w:r>
          </w:p>
        </w:tc>
        <w:tc>
          <w:tcPr/>
          <w:p>
            <w:pPr>
              <w:pStyle w:val="Compact"/>
              <w:jc w:val="left"/>
            </w:pPr>
            <w:r>
              <w:t xml:space="preserve">Communes</w:t>
            </w:r>
          </w:p>
        </w:tc>
        <w:tc>
          <w:tcPr/>
          <w:p>
            <w:pPr>
              <w:pStyle w:val="Compact"/>
              <w:jc w:val="left"/>
            </w:pPr>
            <w:r>
              <w:t xml:space="preserve">850.00</w:t>
            </w:r>
          </w:p>
        </w:tc>
        <w:tc>
          <w:tcPr/>
          <w:p>
            <w:pPr>
              <w:pStyle w:val="Compact"/>
              <w:jc w:val="left"/>
            </w:pPr>
            <w:r>
              <w:t xml:space="preserve">9,350.00</w:t>
            </w:r>
          </w:p>
        </w:tc>
      </w:tr>
      <w:tr>
        <w:tc>
          <w:tcPr/>
          <w:p>
            <w:pPr>
              <w:pStyle w:val="Compact"/>
              <w:jc w:val="left"/>
            </w:pPr>
            <w:r>
              <w:t xml:space="preserve">05</w:t>
            </w:r>
          </w:p>
        </w:tc>
        <w:tc>
          <w:tcPr/>
          <w:p>
            <w:pPr>
              <w:pStyle w:val="Compact"/>
              <w:jc w:val="left"/>
            </w:pPr>
            <w:r>
              <w:t xml:space="preserve">Statistical training workshop – Capacity building for 20 junior data analysts at INS-ESTAT Kinshasa office</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Publication and peer-review fees for statistical methodology papers on DR Congo Kinshasa population dynamics</w:t>
            </w:r>
          </w:p>
        </w:tc>
        <w:tc>
          <w:tcPr/>
          <w:p>
            <w:pPr>
              <w:pStyle w:val="Compact"/>
              <w:jc w:val="left"/>
            </w:pPr>
            <w:r>
              <w:t xml:space="preserve">3</w:t>
            </w:r>
          </w:p>
        </w:tc>
        <w:tc>
          <w:tcPr/>
          <w:p>
            <w:pPr>
              <w:pStyle w:val="Compact"/>
              <w:jc w:val="left"/>
            </w:pPr>
            <w:r>
              <w:t xml:space="preserve">Papers</w:t>
            </w:r>
          </w:p>
        </w:tc>
        <w:tc>
          <w:tcPr/>
          <w:p>
            <w:pPr>
              <w:pStyle w:val="Compact"/>
              <w:jc w:val="left"/>
            </w:pPr>
            <w:r>
              <w:t xml:space="preserve">600.00</w:t>
            </w:r>
          </w:p>
        </w:tc>
        <w:tc>
          <w:tcPr/>
          <w:p>
            <w:pPr>
              <w:pStyle w:val="Compact"/>
              <w:jc w:val="left"/>
            </w:pPr>
            <w:r>
              <w:t xml:space="preserve">1,800.00</w:t>
            </w:r>
          </w:p>
        </w:tc>
      </w:tr>
      <w:tr>
        <w:tc>
          <w:tcPr>
            <w:gridSpan w:val="5"/>
          </w:tcPr>
          <w:p>
            <w:pPr>
              <w:pStyle w:val="Compact"/>
              <w:jc w:val="left"/>
            </w:pPr>
            <w:r>
              <w:t xml:space="preserve">TOTAL AMOUNT DUE</w:t>
            </w:r>
          </w:p>
        </w:tc>
        <w:tc>
          <w:tcPr/>
          <w:p>
            <w:pPr>
              <w:pStyle w:val="Compact"/>
              <w:jc w:val="left"/>
            </w:pPr>
            <w:r>
              <w:t xml:space="preserve">USD 74,850.00</w:t>
            </w:r>
          </w:p>
        </w:tc>
      </w:tr>
    </w:tbl>
    <w:bookmarkEnd w:id="23"/>
    <w:bookmarkStart w:id="24" w:name="terms-and-conditions"/>
    <w:p>
      <w:pPr>
        <w:pStyle w:val="Heading2"/>
      </w:pPr>
      <w:r>
        <w:t xml:space="preserve">4. Terms and Conditions</w:t>
      </w:r>
    </w:p>
    <w:p>
      <w:pPr>
        <w:pStyle w:val="FirstParagraph"/>
      </w:pPr>
      <w:r>
        <w:t xml:space="preserve">4.1 This</w:t>
      </w:r>
      <w:r>
        <w:t xml:space="preserve"> </w:t>
      </w:r>
      <w:r>
        <w:t xml:space="preserve">Purchase Order</w:t>
      </w:r>
      <w:r>
        <w:t xml:space="preserve"> </w:t>
      </w:r>
      <w:r>
        <w:t xml:space="preserve">is governed by the laws of the Democratic Republic of the Congo, specifically the Code des Marchés Publics (Law No. 011/2012) and applicable commercial regulations in force in</w:t>
      </w:r>
      <w:r>
        <w:t xml:space="preserve"> </w:t>
      </w:r>
      <w:r>
        <w:t xml:space="preserve">DR Congo Kinshasa</w:t>
      </w:r>
      <w:r>
        <w:t xml:space="preserve">.</w:t>
      </w:r>
    </w:p>
    <w:p>
      <w:pPr>
        <w:pStyle w:val="BodyText"/>
      </w:pPr>
      <w:r>
        <w:t xml:space="preserve">4.2 The</w:t>
      </w:r>
      <w:r>
        <w:t xml:space="preserve"> </w:t>
      </w:r>
      <w:r>
        <w:t xml:space="preserve">Statistician</w:t>
      </w:r>
      <w:r>
        <w:t xml:space="preserve"> </w:t>
      </w:r>
      <w:r>
        <w:t xml:space="preserve">shall comply with all data protection and confidentiality obligations as stipulated by the National Data Protection Authority of the DR Congo. All census data, demographic records, and statistical outputs generated during the engagement shall remain the exclusive property of INS-ESTAT.</w:t>
      </w:r>
    </w:p>
    <w:p>
      <w:pPr>
        <w:pStyle w:val="BodyText"/>
      </w:pPr>
      <w:r>
        <w:t xml:space="preserve">4.3 Payment shall be made in United States Dollars (USD) via bank transfer to the account specified in Section 2. Invoices are due within thirty (30) days of receipt and approval by the Director of Procurement.</w:t>
      </w:r>
    </w:p>
    <w:p>
      <w:pPr>
        <w:pStyle w:val="BodyText"/>
      </w:pPr>
      <w:r>
        <w:t xml:space="preserve">4.4 The</w:t>
      </w:r>
      <w:r>
        <w:t xml:space="preserve"> </w:t>
      </w:r>
      <w:r>
        <w:t xml:space="preserve">Statistician</w:t>
      </w:r>
      <w:r>
        <w:t xml:space="preserve"> </w:t>
      </w:r>
      <w:r>
        <w:t xml:space="preserve">shall submit monthly progress reports to the INS-ESTAT management in Kinshasa, detailing statistical analyses completed, data quality assessments, and any methodological challenges encountered.</w:t>
      </w:r>
    </w:p>
    <w:p>
      <w:pPr>
        <w:pStyle w:val="BodyText"/>
      </w:pPr>
      <w:r>
        <w:t xml:space="preserve">4.5 A penalty of 1.5% per calendar day of delay shall apply to any deliverable not submitted within the agreed timeframe, as defined in the attached Statement of Work (Annex A).</w:t>
      </w:r>
    </w:p>
    <w:p>
      <w:pPr>
        <w:pStyle w:val="BodyText"/>
      </w:pPr>
      <w:r>
        <w:t xml:space="preserve">4.6 This</w:t>
      </w:r>
      <w:r>
        <w:t xml:space="preserve"> </w:t>
      </w:r>
      <w:r>
        <w:t xml:space="preserve">Purchase Order</w:t>
      </w:r>
      <w:r>
        <w:t xml:space="preserve"> </w:t>
      </w:r>
      <w:r>
        <w:t xml:space="preserve">may be terminated by either party with a written notice of sixty (60) days. In the event of termination, the</w:t>
      </w:r>
      <w:r>
        <w:t xml:space="preserve"> </w:t>
      </w:r>
      <w:r>
        <w:t xml:space="preserve">Statistician</w:t>
      </w:r>
      <w:r>
        <w:t xml:space="preserve"> </w:t>
      </w:r>
      <w:r>
        <w:t xml:space="preserve">shall deliver all completed and in-progress statistical work products to INS-ESTAT within fifteen (15) days of the termination effective date.</w:t>
      </w:r>
    </w:p>
    <w:p>
      <w:pPr>
        <w:pStyle w:val="BodyText"/>
      </w:pPr>
      <w:r>
        <w:t xml:space="preserve">4.7 All disputes arising from this</w:t>
      </w:r>
      <w:r>
        <w:t xml:space="preserve"> </w:t>
      </w:r>
      <w:r>
        <w:t xml:space="preserve">Purchase Order</w:t>
      </w:r>
      <w:r>
        <w:t xml:space="preserve"> </w:t>
      </w:r>
      <w:r>
        <w:t xml:space="preserve">shall be resolved through arbitration in Kinshasa, DR Congo, in accordance with the rules of the Arbitration Centre of the OHADA (Organisation pour l'Harmonisation en Afrique du Droit des Affaires).</w:t>
      </w:r>
    </w:p>
    <w:bookmarkEnd w:id="24"/>
    <w:bookmarkStart w:id="25" w:name="delivery-and-performance-schedule"/>
    <w:p>
      <w:pPr>
        <w:pStyle w:val="Heading2"/>
      </w:pPr>
      <w:r>
        <w:t xml:space="preserve">5.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Deadline</w:t>
            </w:r>
          </w:p>
        </w:tc>
      </w:tr>
      <w:tr>
        <w:tc>
          <w:tcPr/>
          <w:p>
            <w:pPr>
              <w:pStyle w:val="Compact"/>
              <w:jc w:val="left"/>
            </w:pPr>
            <w:r>
              <w:t xml:space="preserve">M1</w:t>
            </w:r>
          </w:p>
        </w:tc>
        <w:tc>
          <w:tcPr/>
          <w:p>
            <w:pPr>
              <w:pStyle w:val="Compact"/>
              <w:jc w:val="left"/>
            </w:pPr>
            <w:r>
              <w:t xml:space="preserve">Statistician onboarding, data access provisioning, and initial methodology framework delivery</w:t>
            </w:r>
          </w:p>
        </w:tc>
        <w:tc>
          <w:tcPr/>
          <w:p>
            <w:pPr>
              <w:pStyle w:val="Compact"/>
              <w:jc w:val="left"/>
            </w:pPr>
            <w:r>
              <w:t xml:space="preserve">15 July 2025</w:t>
            </w:r>
          </w:p>
        </w:tc>
      </w:tr>
      <w:tr>
        <w:tc>
          <w:tcPr/>
          <w:p>
            <w:pPr>
              <w:pStyle w:val="Compact"/>
              <w:jc w:val="left"/>
            </w:pPr>
            <w:r>
              <w:t xml:space="preserve">M2</w:t>
            </w:r>
          </w:p>
        </w:tc>
        <w:tc>
          <w:tcPr/>
          <w:p>
            <w:pPr>
              <w:pStyle w:val="Compact"/>
              <w:jc w:val="left"/>
            </w:pPr>
            <w:r>
              <w:t xml:space="preserve">Completion of first-quarter statistical analysis and interim report for Kinshasa metropolitan area</w:t>
            </w:r>
          </w:p>
        </w:tc>
        <w:tc>
          <w:tcPr/>
          <w:p>
            <w:pPr>
              <w:pStyle w:val="Compact"/>
              <w:jc w:val="left"/>
            </w:pPr>
            <w:r>
              <w:t xml:space="preserve">30 September 2025</w:t>
            </w:r>
          </w:p>
        </w:tc>
      </w:tr>
      <w:tr>
        <w:tc>
          <w:tcPr/>
          <w:p>
            <w:pPr>
              <w:pStyle w:val="Compact"/>
              <w:jc w:val="left"/>
            </w:pPr>
            <w:r>
              <w:t xml:space="preserve">M3</w:t>
            </w:r>
          </w:p>
        </w:tc>
        <w:tc>
          <w:tcPr/>
          <w:p>
            <w:pPr>
              <w:pStyle w:val="Compact"/>
              <w:jc w:val="left"/>
            </w:pPr>
            <w:r>
              <w:t xml:space="preserve">Field verification across all 11 communes of DR Congo Kinshasa; data reconciliation</w:t>
            </w:r>
          </w:p>
        </w:tc>
        <w:tc>
          <w:tcPr/>
          <w:p>
            <w:pPr>
              <w:pStyle w:val="Compact"/>
              <w:jc w:val="left"/>
            </w:pPr>
            <w:r>
              <w:t xml:space="preserve">31 January 2026</w:t>
            </w:r>
          </w:p>
        </w:tc>
      </w:tr>
      <w:tr>
        <w:tc>
          <w:tcPr/>
          <w:p>
            <w:pPr>
              <w:pStyle w:val="Compact"/>
              <w:jc w:val="left"/>
            </w:pPr>
            <w:r>
              <w:t xml:space="preserve">M4</w:t>
            </w:r>
          </w:p>
        </w:tc>
        <w:tc>
          <w:tcPr/>
          <w:p>
            <w:pPr>
              <w:pStyle w:val="Compact"/>
              <w:jc w:val="left"/>
            </w:pPr>
            <w:r>
              <w:t xml:space="preserve">Final comprehensive statistical report, population projections, and policy recommendations</w:t>
            </w:r>
          </w:p>
        </w:tc>
        <w:tc>
          <w:tcPr/>
          <w:p>
            <w:pPr>
              <w:pStyle w:val="Compact"/>
              <w:jc w:val="left"/>
            </w:pPr>
            <w:r>
              <w:t xml:space="preserve">30 June 2026</w:t>
            </w:r>
          </w:p>
        </w:tc>
      </w:tr>
    </w:tbl>
    <w:bookmarkEnd w:id="25"/>
    <w:bookmarkStart w:id="26" w:name="authorization-and-signatures"/>
    <w:p>
      <w:pPr>
        <w:pStyle w:val="Heading2"/>
      </w:pPr>
      <w:r>
        <w:t xml:space="preserve">6. Authorization and Signatures</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a</w:t>
      </w:r>
      <w:r>
        <w:t xml:space="preserve"> </w:t>
      </w:r>
      <w:r>
        <w:t xml:space="preserve">Statistician</w:t>
      </w:r>
      <w:r>
        <w:t xml:space="preserve"> </w:t>
      </w:r>
      <w:r>
        <w:t xml:space="preserve">in</w:t>
      </w:r>
      <w:r>
        <w:t xml:space="preserve"> </w:t>
      </w:r>
      <w:r>
        <w:t xml:space="preserve">DR Congo Kinshasa</w:t>
      </w:r>
      <w:r>
        <w:t xml:space="preserve">. This document constitutes a binding agreement upon execution by both authorized representatives.</w:t>
      </w:r>
    </w:p>
    <w:p>
      <w:pPr>
        <w:pStyle w:val="BodyText"/>
      </w:pPr>
      <w:r>
        <w:rPr>
          <w:bCs/>
          <w:b/>
        </w:rPr>
        <w:t xml:space="preserve">For the Buyer (INS-ESTAT):</w:t>
      </w:r>
    </w:p>
    <w:p>
      <w:pPr>
        <w:pStyle w:val="BodyText"/>
      </w:pPr>
      <w:r>
        <w:t xml:space="preserve">Dr. Marie-Claire Mbuyi</w:t>
      </w:r>
      <w:r>
        <w:br/>
      </w:r>
      <w:r>
        <w:t xml:space="preserve">Director of Procurement</w:t>
      </w:r>
      <w:r>
        <w:br/>
      </w:r>
      <w:r>
        <w:t xml:space="preserve">Date: _______________</w:t>
      </w:r>
    </w:p>
    <w:p>
      <w:pPr>
        <w:pStyle w:val="BodyText"/>
      </w:pPr>
      <w:r>
        <w:rPr>
          <w:bCs/>
          <w:b/>
        </w:rPr>
        <w:t xml:space="preserve">For the Seller (Quantum Analytics SARL):</w:t>
      </w:r>
    </w:p>
    <w:p>
      <w:pPr>
        <w:pStyle w:val="BodyText"/>
      </w:pPr>
      <w:r>
        <w:t xml:space="preserve">Mr. Jean-Paul Kambale</w:t>
      </w:r>
      <w:r>
        <w:br/>
      </w:r>
      <w:r>
        <w:t xml:space="preserve">Lead Statistician &amp; Managing Director</w:t>
      </w:r>
      <w:r>
        <w:br/>
      </w:r>
      <w:r>
        <w:t xml:space="preserve">Date: _______________</w:t>
      </w:r>
    </w:p>
    <w:bookmarkEnd w:id="26"/>
    <w:p>
      <w:pPr>
        <w:pStyle w:val="BodyText"/>
      </w:pPr>
      <w:r>
        <w:t xml:space="preserve">This Purchase Order (PO No. DRC-KIN-2025-00472) was issued in Kinshasa, DR Congo. It is valid for a period of ninety (90) days from the date of issue. Unauthorized reproduction or distribution of this document is prohibited. For inquiries, contact the Procurement Department, INS-ESTAT, Avenue de la Nation, Gombe, Kinshasa,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DR Congo Kinshasa</dc:title>
  <dc:creator/>
  <dc:language>en</dc:language>
  <cp:keywords/>
  <dcterms:created xsi:type="dcterms:W3CDTF">2026-10-10T05:07:22Z</dcterms:created>
  <dcterms:modified xsi:type="dcterms:W3CDTF">2026-10-10T05:07:22Z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