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Professional Statistical Consulting Services — France Paris</w:t>
      </w:r>
    </w:p>
    <w:p>
      <w:pPr>
        <w:pStyle w:val="BodyText"/>
      </w:pPr>
      <w:r>
        <w:t xml:space="preserve">PO Reference: FR-PS-2025-04871</w:t>
      </w:r>
    </w:p>
    <w:bookmarkEnd w:id="20"/>
    <w:bookmarkStart w:id="21" w:name="issued-by-buyer"/>
    <w:p>
      <w:pPr>
        <w:pStyle w:val="Heading3"/>
      </w:pPr>
      <w:r>
        <w:t xml:space="preserve">Issued By (Buyer)</w:t>
      </w:r>
    </w:p>
    <w:p>
      <w:pPr>
        <w:pStyle w:val="FirstParagraph"/>
      </w:pPr>
      <w:r>
        <w:rPr>
          <w:bCs/>
          <w:b/>
        </w:rPr>
        <w:t xml:space="preserve">Company:</w:t>
      </w:r>
      <w:r>
        <w:t xml:space="preserve"> </w:t>
      </w:r>
      <w:r>
        <w:t xml:space="preserve">Groupe Analytique Parisienne S.A.</w:t>
      </w:r>
    </w:p>
    <w:p>
      <w:pPr>
        <w:pStyle w:val="BodyText"/>
      </w:pPr>
      <w:r>
        <w:rPr>
          <w:bCs/>
          <w:b/>
        </w:rPr>
        <w:t xml:space="preserve">Address:</w:t>
      </w:r>
      <w:r>
        <w:t xml:space="preserve"> </w:t>
      </w:r>
      <w:r>
        <w:t xml:space="preserve">142 Avenue des Champs-Élysées, 75008 Paris, France</w:t>
      </w:r>
    </w:p>
    <w:p>
      <w:pPr>
        <w:pStyle w:val="BodyText"/>
      </w:pPr>
      <w:r>
        <w:rPr>
          <w:bCs/>
          <w:b/>
        </w:rPr>
        <w:t xml:space="preserve">Phone:</w:t>
      </w:r>
      <w:r>
        <w:t xml:space="preserve"> </w:t>
      </w:r>
      <w:r>
        <w:t xml:space="preserve">+33 1 42 68 33 00</w:t>
      </w:r>
    </w:p>
    <w:p>
      <w:pPr>
        <w:pStyle w:val="BodyText"/>
      </w:pPr>
      <w:r>
        <w:rPr>
          <w:bCs/>
          <w:b/>
        </w:rPr>
        <w:t xml:space="preserve">Email:</w:t>
      </w:r>
      <w:r>
        <w:t xml:space="preserve"> </w:t>
      </w:r>
      <w:r>
        <w:t xml:space="preserve">procurement@groupe-analytique-paris.fr</w:t>
      </w:r>
    </w:p>
    <w:p>
      <w:pPr>
        <w:pStyle w:val="BodyText"/>
      </w:pPr>
      <w:r>
        <w:rPr>
          <w:bCs/>
          <w:b/>
        </w:rPr>
        <w:t xml:space="preserve">SIRET:</w:t>
      </w:r>
      <w:r>
        <w:t xml:space="preserve"> </w:t>
      </w:r>
      <w:r>
        <w:t xml:space="preserve">842 517 396 00021</w:t>
      </w:r>
    </w:p>
    <w:p>
      <w:pPr>
        <w:pStyle w:val="BodyText"/>
      </w:pPr>
      <w:r>
        <w:rPr>
          <w:bCs/>
          <w:b/>
        </w:rPr>
        <w:t xml:space="preserve">VAT ID (TVA):</w:t>
      </w:r>
      <w:r>
        <w:t xml:space="preserve"> </w:t>
      </w:r>
      <w:r>
        <w:t xml:space="preserve">FR 42 842517396</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Dr. Élise Marchand, Ph.D. in Statistics</w:t>
      </w:r>
    </w:p>
    <w:p>
      <w:pPr>
        <w:pStyle w:val="BodyText"/>
      </w:pPr>
      <w:r>
        <w:rPr>
          <w:bCs/>
          <w:b/>
        </w:rPr>
        <w:t xml:space="preserve">Practice:</w:t>
      </w:r>
      <w:r>
        <w:t xml:space="preserve"> </w:t>
      </w:r>
      <w:r>
        <w:t xml:space="preserve">Cabinet Statistique Marchand</w:t>
      </w:r>
    </w:p>
    <w:p>
      <w:pPr>
        <w:pStyle w:val="BodyText"/>
      </w:pPr>
      <w:r>
        <w:rPr>
          <w:bCs/>
          <w:b/>
        </w:rPr>
        <w:t xml:space="preserve">Address:</w:t>
      </w:r>
      <w:r>
        <w:t xml:space="preserve"> </w:t>
      </w:r>
      <w:r>
        <w:t xml:space="preserve">27 Rue de Rivoli, 75001 Paris, France</w:t>
      </w:r>
    </w:p>
    <w:p>
      <w:pPr>
        <w:pStyle w:val="BodyText"/>
      </w:pPr>
      <w:r>
        <w:rPr>
          <w:bCs/>
          <w:b/>
        </w:rPr>
        <w:t xml:space="preserve">Phone:</w:t>
      </w:r>
      <w:r>
        <w:t xml:space="preserve"> </w:t>
      </w:r>
      <w:r>
        <w:t xml:space="preserve">+33 1 40 22 78 55</w:t>
      </w:r>
    </w:p>
    <w:p>
      <w:pPr>
        <w:pStyle w:val="BodyText"/>
      </w:pPr>
      <w:r>
        <w:rPr>
          <w:bCs/>
          <w:b/>
        </w:rPr>
        <w:t xml:space="preserve">Email:</w:t>
      </w:r>
      <w:r>
        <w:t xml:space="preserve"> </w:t>
      </w:r>
      <w:r>
        <w:t xml:space="preserve">e.marchand@cabinet-statistique.fr</w:t>
      </w:r>
    </w:p>
    <w:p>
      <w:pPr>
        <w:pStyle w:val="BodyText"/>
      </w:pPr>
      <w:r>
        <w:rPr>
          <w:bCs/>
          <w:b/>
        </w:rPr>
        <w:t xml:space="preserve">Professional License:</w:t>
      </w:r>
      <w:r>
        <w:t xml:space="preserve"> </w:t>
      </w:r>
      <w:r>
        <w:t xml:space="preserve">INSEE Certified Statistician No. FR-STAT-2019-00342</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Start Date:</w:t>
      </w:r>
      <w:r>
        <w:t xml:space="preserve"> </w:t>
      </w:r>
      <w:r>
        <w:t xml:space="preserve">1 July 2025</w:t>
      </w:r>
    </w:p>
    <w:p>
      <w:pPr>
        <w:pStyle w:val="BodyText"/>
      </w:pPr>
      <w:r>
        <w:rPr>
          <w:bCs/>
          <w:b/>
        </w:rPr>
        <w:t xml:space="preserve">Project Duration:</w:t>
      </w:r>
      <w:r>
        <w:t xml:space="preserve"> </w:t>
      </w:r>
      <w:r>
        <w:t xml:space="preserve">6 months (1 July 2025 – 31 December 2025)</w:t>
      </w:r>
    </w:p>
    <w:p>
      <w:pPr>
        <w:pStyle w:val="BodyText"/>
      </w:pPr>
      <w:r>
        <w:rPr>
          <w:bCs/>
          <w:b/>
        </w:rPr>
        <w:t xml:space="preserve">Work Location:</w:t>
      </w:r>
      <w:r>
        <w:t xml:space="preserve"> </w:t>
      </w:r>
      <w:r>
        <w:t xml:space="preserve">France Paris, 142 Avenue des Champs-Élysées, 75008</w:t>
      </w:r>
    </w:p>
    <w:bookmarkEnd w:id="23"/>
    <w:bookmarkStart w:id="24" w:name="payment-information"/>
    <w:p>
      <w:pPr>
        <w:pStyle w:val="Heading3"/>
      </w:pPr>
      <w:r>
        <w:t xml:space="preserve">Payment Information</w:t>
      </w:r>
    </w:p>
    <w:p>
      <w:pPr>
        <w:pStyle w:val="FirstParagraph"/>
      </w:pPr>
      <w:r>
        <w:rPr>
          <w:bCs/>
          <w:b/>
        </w:rPr>
        <w:t xml:space="preserve">Payment Method:</w:t>
      </w:r>
      <w:r>
        <w:t xml:space="preserve"> </w:t>
      </w:r>
      <w:r>
        <w:t xml:space="preserve">Bank Transfer (Virement Bancaire)</w:t>
      </w:r>
    </w:p>
    <w:p>
      <w:pPr>
        <w:pStyle w:val="BodyText"/>
      </w:pPr>
      <w:r>
        <w:rPr>
          <w:bCs/>
          <w:b/>
        </w:rPr>
        <w:t xml:space="preserve">Bank:</w:t>
      </w:r>
      <w:r>
        <w:t xml:space="preserve"> </w:t>
      </w:r>
      <w:r>
        <w:t xml:space="preserve">Société Générale, Paris</w:t>
      </w:r>
    </w:p>
    <w:p>
      <w:pPr>
        <w:pStyle w:val="BodyText"/>
      </w:pPr>
      <w:r>
        <w:rPr>
          <w:bCs/>
          <w:b/>
        </w:rPr>
        <w:t xml:space="preserve">IBAN:</w:t>
      </w:r>
      <w:r>
        <w:t xml:space="preserve"> </w:t>
      </w:r>
      <w:r>
        <w:t xml:space="preserve">FR76 3000 4000 0312 3456 7890 143</w:t>
      </w:r>
    </w:p>
    <w:p>
      <w:pPr>
        <w:pStyle w:val="BodyText"/>
      </w:pPr>
      <w:r>
        <w:rPr>
          <w:bCs/>
          <w:b/>
        </w:rPr>
        <w:t xml:space="preserve">BIC/SWIFT:</w:t>
      </w:r>
      <w:r>
        <w:t xml:space="preserve"> </w:t>
      </w:r>
      <w:r>
        <w:t xml:space="preserve">SOGEFRPP</w:t>
      </w:r>
    </w:p>
    <w:p>
      <w:pPr>
        <w:pStyle w:val="BodyText"/>
      </w:pPr>
      <w:r>
        <w:rPr>
          <w:bCs/>
          <w:b/>
        </w:rPr>
        <w:t xml:space="preserve">Payment Terms:</w:t>
      </w:r>
      <w:r>
        <w:t xml:space="preserve"> </w:t>
      </w:r>
      <w:r>
        <w:t xml:space="preserve">Net 30 days from invoice date</w:t>
      </w:r>
    </w:p>
    <w:bookmarkEnd w:id="24"/>
    <w:bookmarkStart w:id="25" w:name="X8e30264ec061ff957fc5f2f9c24fed65ac2f108"/>
    <w:p>
      <w:pPr>
        <w:pStyle w:val="Heading2"/>
      </w:pPr>
      <w:r>
        <w:t xml:space="preserve">Description of Services — Statistician Engagement</w:t>
      </w:r>
    </w:p>
    <w:p>
      <w:pPr>
        <w:pStyle w:val="FirstParagraph"/>
      </w:pPr>
      <w:r>
        <w:t xml:space="preserve">This Purchase Order is issued by Groupe Analytique Parisienne S.A., headquartered in France Paris, to formally engage the services of a qualified Statistician for the purpose of conducting comprehensive statistical analysis, data modeling, and quantitative research support for the company's ongoing market intelligence and operational optimization projects. The Statistician shall provide expert-level statistical consulting in accordance with French regulatory standards, including compliance with the CNIL (Commission Nationale de l'Informatique et des Libertés) data protection guidelines applicable in France Paris.</w:t>
      </w:r>
    </w:p>
    <w:bookmarkEnd w:id="25"/>
    <w:bookmarkStart w:id="26" w:name="line-items-pricing"/>
    <w:p>
      <w:pPr>
        <w:pStyle w:val="Heading2"/>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Statistician Services</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Statistical data analysis and interpretation of consumer behavior datasets collected in the France Paris metropolitan region</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Development and validation of multivariate regression models for quarterly revenue forecasting</w:t>
            </w:r>
          </w:p>
        </w:tc>
        <w:tc>
          <w:tcPr/>
          <w:p>
            <w:pPr>
              <w:pStyle w:val="Compact"/>
              <w:jc w:val="left"/>
            </w:pPr>
            <w:r>
              <w:t xml:space="preserve">Deliverable</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Design and execution of stratified sampling surveys across the 20 arrondissements of France Paris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04</w:t>
            </w:r>
          </w:p>
        </w:tc>
        <w:tc>
          <w:tcPr/>
          <w:p>
            <w:pPr>
              <w:pStyle w:val="Compact"/>
              <w:jc w:val="left"/>
            </w:pPr>
            <w:r>
              <w:t xml:space="preserve">Statistical quality assurance and hypothesis testing for product performance metrics</w:t>
            </w:r>
          </w:p>
        </w:tc>
        <w:tc>
          <w:tcPr/>
          <w:p>
            <w:pPr>
              <w:pStyle w:val="Compact"/>
              <w:jc w:val="left"/>
            </w:pPr>
            <w:r>
              <w:t xml:space="preserve">Hour</w:t>
            </w:r>
          </w:p>
        </w:tc>
        <w:tc>
          <w:tcPr/>
          <w:p>
            <w:pPr>
              <w:pStyle w:val="Compact"/>
              <w:jc w:val="left"/>
            </w:pPr>
            <w:r>
              <w:t xml:space="preserve">60</w:t>
            </w:r>
          </w:p>
        </w:tc>
        <w:tc>
          <w:tcPr/>
          <w:p>
            <w:pPr>
              <w:pStyle w:val="Compact"/>
              <w:jc w:val="left"/>
            </w:pPr>
            <w:r>
              <w:t xml:space="preserve">€145.00</w:t>
            </w:r>
          </w:p>
        </w:tc>
        <w:tc>
          <w:tcPr/>
          <w:p>
            <w:pPr>
              <w:pStyle w:val="Compact"/>
              <w:jc w:val="left"/>
            </w:pPr>
            <w:r>
              <w:t xml:space="preserve">€8,700.00</w:t>
            </w:r>
          </w:p>
        </w:tc>
      </w:tr>
      <w:tr>
        <w:tc>
          <w:tcPr/>
          <w:p>
            <w:pPr>
              <w:pStyle w:val="Compact"/>
              <w:jc w:val="left"/>
            </w:pPr>
            <w:r>
              <w:t xml:space="preserve">05</w:t>
            </w:r>
          </w:p>
        </w:tc>
        <w:tc>
          <w:tcPr/>
          <w:p>
            <w:pPr>
              <w:pStyle w:val="Compact"/>
              <w:jc w:val="left"/>
            </w:pPr>
            <w:r>
              <w:t xml:space="preserve">Preparation of statistical reports and presentations for the France Paris regional board of directors</w:t>
            </w:r>
          </w:p>
        </w:tc>
        <w:tc>
          <w:tcPr/>
          <w:p>
            <w:pPr>
              <w:pStyle w:val="Compact"/>
              <w:jc w:val="left"/>
            </w:pPr>
            <w:r>
              <w:t xml:space="preserve">Report</w:t>
            </w:r>
          </w:p>
        </w:tc>
        <w:tc>
          <w:tcPr/>
          <w:p>
            <w:pPr>
              <w:pStyle w:val="Compact"/>
              <w:jc w:val="left"/>
            </w:pPr>
            <w:r>
              <w:t xml:space="preserve">6</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06</w:t>
            </w:r>
          </w:p>
        </w:tc>
        <w:tc>
          <w:tcPr/>
          <w:p>
            <w:pPr>
              <w:pStyle w:val="Compact"/>
              <w:jc w:val="left"/>
            </w:pPr>
            <w:r>
              <w:t xml:space="preserve">On-site consultation and training sessions for internal data teams at the France Paris headquarters</w:t>
            </w:r>
          </w:p>
        </w:tc>
        <w:tc>
          <w:tcPr/>
          <w:p>
            <w:pPr>
              <w:pStyle w:val="Compact"/>
              <w:jc w:val="left"/>
            </w:pPr>
            <w:r>
              <w:t xml:space="preserve">Session</w:t>
            </w:r>
          </w:p>
        </w:tc>
        <w:tc>
          <w:tcPr/>
          <w:p>
            <w:pPr>
              <w:pStyle w:val="Compact"/>
              <w:jc w:val="left"/>
            </w:pPr>
            <w:r>
              <w:t xml:space="preserve">8</w:t>
            </w:r>
          </w:p>
        </w:tc>
        <w:tc>
          <w:tcPr/>
          <w:p>
            <w:pPr>
              <w:pStyle w:val="Compact"/>
              <w:jc w:val="left"/>
            </w:pPr>
            <w:r>
              <w:t xml:space="preserve">€950.00</w:t>
            </w:r>
          </w:p>
        </w:tc>
        <w:tc>
          <w:tcPr/>
          <w:p>
            <w:pPr>
              <w:pStyle w:val="Compact"/>
              <w:jc w:val="left"/>
            </w:pPr>
            <w:r>
              <w:t xml:space="preserve">€7,600.00</w:t>
            </w:r>
          </w:p>
        </w:tc>
      </w:tr>
      <w:tr>
        <w:tc>
          <w:tcPr>
            <w:gridSpan w:val="5"/>
          </w:tcPr>
          <w:p>
            <w:pPr>
              <w:pStyle w:val="Compact"/>
              <w:jc w:val="right"/>
            </w:pPr>
            <w:r>
              <w:t xml:space="preserve">Subtotal</w:t>
            </w:r>
          </w:p>
        </w:tc>
        <w:tc>
          <w:tcPr/>
          <w:p>
            <w:pPr>
              <w:pStyle w:val="Compact"/>
              <w:jc w:val="left"/>
            </w:pPr>
            <w:r>
              <w:t xml:space="preserve">€65,800.00</w:t>
            </w:r>
          </w:p>
        </w:tc>
      </w:tr>
      <w:tr>
        <w:tc>
          <w:tcPr>
            <w:gridSpan w:val="5"/>
          </w:tcPr>
          <w:p>
            <w:pPr>
              <w:pStyle w:val="Compact"/>
              <w:jc w:val="right"/>
            </w:pPr>
            <w:r>
              <w:t xml:space="preserve">TVA (VAT) 20%</w:t>
            </w:r>
          </w:p>
        </w:tc>
        <w:tc>
          <w:tcPr/>
          <w:p>
            <w:pPr>
              <w:pStyle w:val="Compact"/>
              <w:jc w:val="left"/>
            </w:pPr>
            <w:r>
              <w:t xml:space="preserve">€13,160.00</w:t>
            </w:r>
          </w:p>
        </w:tc>
      </w:tr>
      <w:tr>
        <w:tc>
          <w:tcPr>
            <w:gridSpan w:val="5"/>
          </w:tcPr>
          <w:p>
            <w:pPr>
              <w:pStyle w:val="Compact"/>
              <w:jc w:val="right"/>
            </w:pPr>
            <w:r>
              <w:rPr>
                <w:bCs/>
                <w:b/>
              </w:rPr>
              <w:t xml:space="preserve">Grand Total (EUR)</w:t>
            </w:r>
          </w:p>
        </w:tc>
        <w:tc>
          <w:tcPr/>
          <w:p>
            <w:pPr>
              <w:pStyle w:val="Compact"/>
              <w:jc w:val="left"/>
            </w:pPr>
            <w:r>
              <w:rPr>
                <w:bCs/>
                <w:b/>
              </w:rPr>
              <w:t xml:space="preserve">€78,960.00</w:t>
            </w:r>
          </w:p>
        </w:tc>
      </w:tr>
    </w:tbl>
    <w:bookmarkEnd w:id="26"/>
    <w:bookmarkStart w:id="27" w:name="terms-and-conditions"/>
    <w:p>
      <w:pPr>
        <w:pStyle w:val="Heading2"/>
      </w:pPr>
      <w:r>
        <w:t xml:space="preserve">Terms and Conditions</w:t>
      </w:r>
    </w:p>
    <w:p>
      <w:pPr>
        <w:numPr>
          <w:ilvl w:val="0"/>
          <w:numId w:val="1001"/>
        </w:numPr>
        <w:pStyle w:val="Compact"/>
      </w:pPr>
      <w:r>
        <w:rPr>
          <w:bCs/>
          <w:b/>
        </w:rPr>
        <w:t xml:space="preserve">1. Scope of Work:</w:t>
      </w:r>
      <w:r>
        <w:t xml:space="preserve"> </w:t>
      </w:r>
      <w:r>
        <w:t xml:space="preserve">The Statistician shall perform all statistical analyses, modeling, and reporting activities as described in this Purchase Order. All work shall be conducted in compliance with French labor law and professional statistical standards established by the Institut National de la Statistique et des Études Économiques (INSEE).</w:t>
      </w:r>
    </w:p>
    <w:p>
      <w:pPr>
        <w:numPr>
          <w:ilvl w:val="0"/>
          <w:numId w:val="1001"/>
        </w:numPr>
        <w:pStyle w:val="Compact"/>
      </w:pPr>
      <w:r>
        <w:rPr>
          <w:bCs/>
          <w:b/>
        </w:rPr>
        <w:t xml:space="preserve">2. Location of Services:</w:t>
      </w:r>
      <w:r>
        <w:t xml:space="preserve"> </w:t>
      </w:r>
      <w:r>
        <w:t xml:space="preserve">All on-site services, consultations, and training sessions shall take place at the buyer's premises located in France Paris, 142 Avenue des Champs-Élysées, 75008. Remote work may be conducted from any location within France Paris or its immediate metropolitan area.</w:t>
      </w:r>
    </w:p>
    <w:p>
      <w:pPr>
        <w:numPr>
          <w:ilvl w:val="0"/>
          <w:numId w:val="1001"/>
        </w:numPr>
        <w:pStyle w:val="Compact"/>
      </w:pPr>
      <w:r>
        <w:rPr>
          <w:bCs/>
          <w:b/>
        </w:rPr>
        <w:t xml:space="preserve">3. Intellectual Property:</w:t>
      </w:r>
      <w:r>
        <w:t xml:space="preserve"> </w:t>
      </w:r>
      <w:r>
        <w:t xml:space="preserve">All statistical models, datasets, reports, and analytical outputs produced under this Purchase Order shall remain the exclusive property of Groupe Analytique Parisienne S.A. The Statistician grants a full and irrevocable assignment of all intellectual property rights upon completion of each deliverable.</w:t>
      </w:r>
    </w:p>
    <w:p>
      <w:pPr>
        <w:numPr>
          <w:ilvl w:val="0"/>
          <w:numId w:val="1001"/>
        </w:numPr>
        <w:pStyle w:val="Compact"/>
      </w:pPr>
      <w:r>
        <w:rPr>
          <w:bCs/>
          <w:b/>
        </w:rPr>
        <w:t xml:space="preserve">4. Confidentiality:</w:t>
      </w:r>
      <w:r>
        <w:t xml:space="preserve"> </w:t>
      </w:r>
      <w:r>
        <w:t xml:space="preserve">The Statistician agrees to maintain strict confidentiality regarding all proprietary data, trade secrets, and business information encountered during the engagement. This obligation shall survive the termination of this Purchase Order for a period of five (5) years, in accordance with French commercial law (Code de commerce, Articles L.442-1 et seq.).</w:t>
      </w:r>
    </w:p>
    <w:p>
      <w:pPr>
        <w:numPr>
          <w:ilvl w:val="0"/>
          <w:numId w:val="1001"/>
        </w:numPr>
        <w:pStyle w:val="Compact"/>
      </w:pPr>
      <w:r>
        <w:rPr>
          <w:bCs/>
          <w:b/>
        </w:rPr>
        <w:t xml:space="preserve">5. Data Protection:</w:t>
      </w:r>
      <w:r>
        <w:t xml:space="preserve"> </w:t>
      </w:r>
      <w:r>
        <w:t xml:space="preserve">The Statistician shall process all personal data in strict compliance with the General Data Protection Regulation (GDPR) and the French Data Protection Act (Loi Informatique et Libertés). A Data Processing Agreement (DPA) shall be executed prior to the commencement of any data-related work in France Paris.</w:t>
      </w:r>
    </w:p>
    <w:p>
      <w:pPr>
        <w:numPr>
          <w:ilvl w:val="0"/>
          <w:numId w:val="1001"/>
        </w:numPr>
        <w:pStyle w:val="Compact"/>
      </w:pPr>
      <w:r>
        <w:rPr>
          <w:bCs/>
          <w:b/>
        </w:rPr>
        <w:t xml:space="preserve">6. Payment Schedule:</w:t>
      </w:r>
      <w:r>
        <w:t xml:space="preserve"> </w:t>
      </w:r>
      <w:r>
        <w:t xml:space="preserve">Invoices shall be submitted monthly in arrears. Payment shall be made within thirty (30) calendar days of receipt of a valid invoice. Late payments shall accrue interest at the rate prescribed by French law (Article L.441-10 du Code de commerce).</w:t>
      </w:r>
    </w:p>
    <w:p>
      <w:pPr>
        <w:numPr>
          <w:ilvl w:val="0"/>
          <w:numId w:val="1001"/>
        </w:numPr>
        <w:pStyle w:val="Compact"/>
      </w:pPr>
      <w:r>
        <w:rPr>
          <w:bCs/>
          <w:b/>
        </w:rPr>
        <w:t xml:space="preserve">7. Termination:</w:t>
      </w:r>
      <w:r>
        <w:t xml:space="preserve"> </w:t>
      </w:r>
      <w:r>
        <w:t xml:space="preserve">Either party may terminate this Purchase Order with thirty (30) days' written notice. In the event of termination, the buyer shall pay for all services rendered up to the effective date of termination.</w:t>
      </w:r>
    </w:p>
    <w:p>
      <w:pPr>
        <w:numPr>
          <w:ilvl w:val="0"/>
          <w:numId w:val="1001"/>
        </w:numPr>
        <w:pStyle w:val="Compact"/>
      </w:pPr>
      <w:r>
        <w:rPr>
          <w:bCs/>
          <w:b/>
        </w:rPr>
        <w:t xml:space="preserve">8. Governing Law:</w:t>
      </w:r>
      <w:r>
        <w:t xml:space="preserve"> </w:t>
      </w:r>
      <w:r>
        <w:t xml:space="preserve">This Purchase Order shall be governed by and construed in accordance with the laws of France. Any disputes arising from this Purchase Order shall be subject to the exclusive jurisdiction of the commercial courts of France Paris (Tribunal de Commerce de Paris).</w:t>
      </w:r>
    </w:p>
    <w:p>
      <w:pPr>
        <w:numPr>
          <w:ilvl w:val="0"/>
          <w:numId w:val="1001"/>
        </w:numPr>
        <w:pStyle w:val="Compact"/>
      </w:pPr>
      <w:r>
        <w:rPr>
          <w:bCs/>
          <w:b/>
        </w:rPr>
        <w:t xml:space="preserve">9. Insurance:</w:t>
      </w:r>
      <w:r>
        <w:t xml:space="preserve"> </w:t>
      </w:r>
      <w:r>
        <w:t xml:space="preserve">The Statistician shall maintain professional liability insurance (assurance responsabilité civile professionnelle) with a minimum coverage of €1,000,000 throughout the duration of this Purchase Order.</w:t>
      </w:r>
    </w:p>
    <w:p>
      <w:pPr>
        <w:numPr>
          <w:ilvl w:val="0"/>
          <w:numId w:val="1001"/>
        </w:numPr>
        <w:pStyle w:val="Compact"/>
      </w:pPr>
      <w:r>
        <w:rPr>
          <w:bCs/>
          <w:b/>
        </w:rPr>
        <w:t xml:space="preserve">10. Force Majeure:</w:t>
      </w:r>
      <w:r>
        <w:t xml:space="preserve"> </w:t>
      </w:r>
      <w:r>
        <w:t xml:space="preserve">Neither party shall be liable for failure to perform obligations under this Purchase Order due to events beyond reasonable control, including but not limited to natural disasters, government actions, or public health emergencies affecting France Paris.</w:t>
      </w:r>
    </w:p>
    <w:bookmarkEnd w:id="27"/>
    <w:bookmarkStart w:id="28" w:name="acceptance-and-authorization"/>
    <w:p>
      <w:pPr>
        <w:pStyle w:val="Heading2"/>
      </w:pPr>
      <w:r>
        <w:t xml:space="preserve">Acceptance and Authorization</w:t>
      </w:r>
    </w:p>
    <w:p>
      <w:pPr>
        <w:pStyle w:val="FirstParagraph"/>
      </w:pPr>
      <w:r>
        <w:t xml:space="preserve">By signing below, both parties acknowledge and agree to all terms, conditions, and specifications outlined in this Purchase Order for the engagement of the Statistician in France Paris. This document constitutes a binding agreement between the parties upon execution.</w:t>
      </w:r>
    </w:p>
    <w:p>
      <w:pPr>
        <w:pStyle w:val="BodyText"/>
      </w:pPr>
      <w:r>
        <w:rPr>
          <w:bCs/>
          <w:b/>
        </w:rPr>
        <w:t xml:space="preserve">For the Buyer:</w:t>
      </w:r>
    </w:p>
    <w:p>
      <w:pPr>
        <w:pStyle w:val="BodyText"/>
      </w:pPr>
      <w:r>
        <w:t xml:space="preserve">Name: ___________________________</w:t>
      </w:r>
    </w:p>
    <w:p>
      <w:pPr>
        <w:pStyle w:val="BodyText"/>
      </w:pPr>
      <w:r>
        <w:t xml:space="preserve">Title: Director of Procurement</w:t>
      </w:r>
    </w:p>
    <w:p>
      <w:pPr>
        <w:pStyle w:val="BodyText"/>
      </w:pPr>
      <w:r>
        <w:t xml:space="preserve">Company: Groupe Analytique Parisienne S.A.</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Statistician / Supplier:</w:t>
      </w:r>
    </w:p>
    <w:p>
      <w:pPr>
        <w:pStyle w:val="BodyText"/>
      </w:pPr>
      <w:r>
        <w:t xml:space="preserve">Name: Dr. Élise Marchand, Ph.D.</w:t>
      </w:r>
    </w:p>
    <w:p>
      <w:pPr>
        <w:pStyle w:val="BodyText"/>
      </w:pPr>
      <w:r>
        <w:t xml:space="preserve">Title: Lead Statistician</w:t>
      </w:r>
    </w:p>
    <w:p>
      <w:pPr>
        <w:pStyle w:val="BodyText"/>
      </w:pPr>
      <w:r>
        <w:t xml:space="preserve">Practice: Cabinet Statistique Marchand</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 FR-PS-2025-04871) is valid for a period of ninety (90) days from the date of issue. All services are to be performed in France Paris, France. This document is issued in duplicate, one copy for each party. For any amendments or clarifications, please contact the Procurement Department at Groupe Analytique Parisienne S.A., France Paris.</w:t>
      </w:r>
    </w:p>
    <w:p>
      <w:pPr>
        <w:pStyle w:val="BodyText"/>
      </w:pPr>
      <w:r>
        <w:t xml:space="preserve">© 2025 Groupe Analytique Parisienne S.A. —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France Paris</dc:title>
  <dc:creator/>
  <dc:language>en</dc:language>
  <cp:keywords/>
  <dcterms:created xsi:type="dcterms:W3CDTF">2026-10-10T02:34:41Z</dcterms:created>
  <dcterms:modified xsi:type="dcterms:W3CDTF">2026-10-10T02:34:41Z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