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India</w:t>
      </w:r>
      <w:r>
        <w:t xml:space="preserve"> </w:t>
      </w:r>
      <w:r>
        <w:t xml:space="preserve">Mumbai</w:t>
      </w:r>
    </w:p>
    <w:p>
      <w:pPr>
        <w:pStyle w:val="FirstParagraph"/>
      </w:pPr>
      <w:r>
        <w:t xml:space="preserve">PO No: IN-MUM-2025-04782</w:t>
      </w:r>
    </w:p>
    <w:p>
      <w:pPr>
        <w:pStyle w:val="BodyText"/>
      </w:pPr>
      <w:r>
        <w:t xml:space="preserve">Date: 15 June 2025</w:t>
      </w:r>
    </w:p>
    <w:p>
      <w:pPr>
        <w:pStyle w:val="BodyText"/>
      </w:pPr>
      <w:r>
        <w:t xml:space="preserve">Valid Until: 15 July 2025</w:t>
      </w:r>
    </w:p>
    <w:bookmarkStart w:id="20" w:name="purchase-order"/>
    <w:p>
      <w:pPr>
        <w:pStyle w:val="Heading1"/>
      </w:pPr>
      <w:r>
        <w:t xml:space="preserve">PURCHASE ORDER</w:t>
      </w:r>
    </w:p>
    <w:p>
      <w:pPr>
        <w:pStyle w:val="FirstParagraph"/>
      </w:pPr>
      <w:r>
        <w:t xml:space="preserve">Professional Statistician Services — India Mumbai</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 Name</w:t>
            </w:r>
          </w:p>
        </w:tc>
        <w:tc>
          <w:tcPr/>
          <w:p>
            <w:pPr>
              <w:pStyle w:val="Compact"/>
              <w:jc w:val="left"/>
            </w:pPr>
            <w:r>
              <w:t xml:space="preserve">Deccan Analytics &amp; Research Pvt. Ltd.</w:t>
            </w:r>
          </w:p>
        </w:tc>
        <w:tc>
          <w:tcPr/>
          <w:p>
            <w:pPr>
              <w:pStyle w:val="Compact"/>
              <w:jc w:val="left"/>
            </w:pPr>
            <w:r>
              <w:t xml:space="preserve">Mumbai Quantitative Solutions LLP</w:t>
            </w:r>
          </w:p>
        </w:tc>
      </w:tr>
      <w:tr>
        <w:tc>
          <w:tcPr/>
          <w:p>
            <w:pPr>
              <w:pStyle w:val="Compact"/>
              <w:jc w:val="left"/>
            </w:pPr>
            <w:r>
              <w:rPr>
                <w:bCs/>
                <w:b/>
              </w:rPr>
              <w:t xml:space="preserve">Address</w:t>
            </w:r>
          </w:p>
        </w:tc>
        <w:tc>
          <w:tcPr/>
          <w:p>
            <w:pPr>
              <w:pStyle w:val="Compact"/>
              <w:jc w:val="left"/>
            </w:pPr>
            <w:r>
              <w:t xml:space="preserve">12th Floor, Trade Centre, Nariman Point, Mumbai, Maharashtra 400021, India</w:t>
            </w:r>
          </w:p>
        </w:tc>
        <w:tc>
          <w:tcPr/>
          <w:p>
            <w:pPr>
              <w:pStyle w:val="Compact"/>
              <w:jc w:val="left"/>
            </w:pPr>
            <w:r>
              <w:t xml:space="preserve">401, BKC, Bandra Kurla Complex, Mumbai, Maharashtra 400051, India</w:t>
            </w:r>
          </w:p>
        </w:tc>
      </w:tr>
      <w:tr>
        <w:tc>
          <w:tcPr/>
          <w:p>
            <w:pPr>
              <w:pStyle w:val="Compact"/>
              <w:jc w:val="left"/>
            </w:pPr>
            <w:r>
              <w:rPr>
                <w:bCs/>
                <w:b/>
              </w:rPr>
              <w:t xml:space="preserve">GSTIN</w:t>
            </w:r>
          </w:p>
        </w:tc>
        <w:tc>
          <w:tcPr/>
          <w:p>
            <w:pPr>
              <w:pStyle w:val="Compact"/>
              <w:jc w:val="left"/>
            </w:pPr>
            <w:r>
              <w:t xml:space="preserve">27AABCD1234E1Z5</w:t>
            </w:r>
          </w:p>
        </w:tc>
        <w:tc>
          <w:tcPr/>
          <w:p>
            <w:pPr>
              <w:pStyle w:val="Compact"/>
              <w:jc w:val="left"/>
            </w:pPr>
            <w:r>
              <w:t xml:space="preserve">27AAFCM5678K1Z2</w:t>
            </w:r>
          </w:p>
        </w:tc>
      </w:tr>
      <w:tr>
        <w:tc>
          <w:tcPr/>
          <w:p>
            <w:pPr>
              <w:pStyle w:val="Compact"/>
              <w:jc w:val="left"/>
            </w:pPr>
            <w:r>
              <w:rPr>
                <w:bCs/>
                <w:b/>
              </w:rPr>
              <w:t xml:space="preserve">Contact Person</w:t>
            </w:r>
          </w:p>
        </w:tc>
        <w:tc>
          <w:tcPr/>
          <w:p>
            <w:pPr>
              <w:pStyle w:val="Compact"/>
              <w:jc w:val="left"/>
            </w:pPr>
            <w:r>
              <w:t xml:space="preserve">Mr. Rajesh Kulkarni, Head of Procurement</w:t>
            </w:r>
          </w:p>
        </w:tc>
        <w:tc>
          <w:tcPr/>
          <w:p>
            <w:pPr>
              <w:pStyle w:val="Compact"/>
              <w:jc w:val="left"/>
            </w:pPr>
            <w:r>
              <w:t xml:space="preserve">Dr. Ananya Deshmukh, Director</w:t>
            </w:r>
          </w:p>
        </w:tc>
      </w:tr>
      <w:tr>
        <w:tc>
          <w:tcPr/>
          <w:p>
            <w:pPr>
              <w:pStyle w:val="Compact"/>
              <w:jc w:val="left"/>
            </w:pPr>
            <w:r>
              <w:rPr>
                <w:bCs/>
                <w:b/>
              </w:rPr>
              <w:t xml:space="preserve">Email</w:t>
            </w:r>
          </w:p>
        </w:tc>
        <w:tc>
          <w:tcPr/>
          <w:p>
            <w:pPr>
              <w:pStyle w:val="Compact"/>
              <w:jc w:val="left"/>
            </w:pPr>
            <w:r>
              <w:t xml:space="preserve">procurement@deccananalytics.in</w:t>
            </w:r>
          </w:p>
        </w:tc>
        <w:tc>
          <w:tcPr/>
          <w:p>
            <w:pPr>
              <w:pStyle w:val="Compact"/>
              <w:jc w:val="left"/>
            </w:pPr>
            <w:r>
              <w:t xml:space="preserve">contact@mumquant.in</w:t>
            </w:r>
          </w:p>
        </w:tc>
      </w:tr>
      <w:tr>
        <w:tc>
          <w:tcPr/>
          <w:p>
            <w:pPr>
              <w:pStyle w:val="Compact"/>
              <w:jc w:val="left"/>
            </w:pPr>
            <w:r>
              <w:rPr>
                <w:bCs/>
                <w:b/>
              </w:rPr>
              <w:t xml:space="preserve">Phone</w:t>
            </w:r>
          </w:p>
        </w:tc>
        <w:tc>
          <w:tcPr/>
          <w:p>
            <w:pPr>
              <w:pStyle w:val="Compact"/>
              <w:jc w:val="left"/>
            </w:pPr>
            <w:r>
              <w:t xml:space="preserve">+91-22-4055-6789</w:t>
            </w:r>
          </w:p>
        </w:tc>
        <w:tc>
          <w:tcPr/>
          <w:p>
            <w:pPr>
              <w:pStyle w:val="Compact"/>
              <w:jc w:val="left"/>
            </w:pPr>
            <w:r>
              <w:t xml:space="preserve">+91-22-6789-4321</w:t>
            </w:r>
          </w:p>
        </w:tc>
      </w:tr>
    </w:tbl>
    <w:bookmarkEnd w:id="21"/>
    <w:bookmarkStart w:id="22"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Deccan Analytics &amp; Research Pvt. Ltd., a data-driven research firm headquartered in</w:t>
      </w:r>
      <w:r>
        <w:t xml:space="preserve"> </w:t>
      </w:r>
      <w:r>
        <w:t xml:space="preserve">India Mumbai</w:t>
      </w:r>
      <w:r>
        <w:t xml:space="preserve">, to engage the services of a qualified</w:t>
      </w:r>
      <w:r>
        <w:t xml:space="preserve"> </w:t>
      </w:r>
      <w:r>
        <w:t xml:space="preserve">Statistician</w:t>
      </w:r>
      <w:r>
        <w:t xml:space="preserve"> </w:t>
      </w:r>
      <w:r>
        <w:t xml:space="preserve">through Mumbai Quantitative Solutions LLP. The purpose of this</w:t>
      </w:r>
      <w:r>
        <w:t xml:space="preserve"> </w:t>
      </w:r>
      <w:r>
        <w:t xml:space="preserve">Purchase Order</w:t>
      </w:r>
      <w:r>
        <w:t xml:space="preserve"> </w:t>
      </w:r>
      <w:r>
        <w:t xml:space="preserve">is to procure specialized statistical consulting, data modeling, and analytical services that will support the buyer's ongoing market research initiatives, clinical trial data analysis, and predictive modeling projects conducted within the</w:t>
      </w:r>
      <w:r>
        <w:t xml:space="preserve"> </w:t>
      </w:r>
      <w:r>
        <w:t xml:space="preserve">India Mumbai</w:t>
      </w:r>
      <w:r>
        <w:t xml:space="preserve"> </w:t>
      </w:r>
      <w:r>
        <w:t xml:space="preserve">metropolitan region and its surrounding industrial corridors.</w:t>
      </w:r>
    </w:p>
    <w:p>
      <w:pPr>
        <w:pStyle w:val="BodyText"/>
      </w:pPr>
      <w:r>
        <w:t xml:space="preserve">The</w:t>
      </w:r>
      <w:r>
        <w:t xml:space="preserve"> </w:t>
      </w:r>
      <w:r>
        <w:t xml:space="preserve">Statistician</w:t>
      </w:r>
      <w:r>
        <w:t xml:space="preserve"> </w:t>
      </w:r>
      <w:r>
        <w:t xml:space="preserve">engaged under this</w:t>
      </w:r>
      <w:r>
        <w:t xml:space="preserve"> </w:t>
      </w:r>
      <w:r>
        <w:t xml:space="preserve">Purchase Order</w:t>
      </w:r>
      <w:r>
        <w:t xml:space="preserve"> </w:t>
      </w:r>
      <w:r>
        <w:t xml:space="preserve">shall possess a minimum of a Master's degree in Statistics, Applied Mathematics, or a closely related quantitative discipline, along with a minimum of eight (8) years of professional experience in statistical analysis, biostatistics, econometrics, or data science. The</w:t>
      </w:r>
      <w:r>
        <w:t xml:space="preserve"> </w:t>
      </w:r>
      <w:r>
        <w:t xml:space="preserve">Statistician</w:t>
      </w:r>
      <w:r>
        <w:t xml:space="preserve"> </w:t>
      </w:r>
      <w:r>
        <w:t xml:space="preserve">must be physically based in or regularly available in</w:t>
      </w:r>
      <w:r>
        <w:t xml:space="preserve"> </w:t>
      </w:r>
      <w:r>
        <w:t xml:space="preserve">India Mumbai</w:t>
      </w:r>
      <w:r>
        <w:t xml:space="preserve"> </w:t>
      </w:r>
      <w:r>
        <w:t xml:space="preserve">to attend in-person meetings, site visits, and collaborative workshops as required by the project timeline.</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Senior Statistician — Full-time engagement for exploratory data analysis, hypothesis testing, and regression modeling for the Q3 2025 consumer research project in India Mumbai</w:t>
            </w:r>
          </w:p>
        </w:tc>
        <w:tc>
          <w:tcPr/>
          <w:p>
            <w:pPr>
              <w:pStyle w:val="Compact"/>
              <w:jc w:val="left"/>
            </w:pPr>
            <w:r>
              <w:t xml:space="preserve">3 months (June–August 2025)</w:t>
            </w:r>
          </w:p>
        </w:tc>
        <w:tc>
          <w:tcPr/>
          <w:p>
            <w:pPr>
              <w:pStyle w:val="Compact"/>
              <w:jc w:val="left"/>
            </w:pPr>
            <w:r>
              <w:t xml:space="preserve">₹1,85,000 / month</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Statistician — Design and implementation of a multivariate statistical model for supply-chain optimization across the India Mumbai port and logistics network</w:t>
            </w:r>
          </w:p>
        </w:tc>
        <w:tc>
          <w:tcPr/>
          <w:p>
            <w:pPr>
              <w:pStyle w:val="Compact"/>
              <w:jc w:val="left"/>
            </w:pPr>
            <w:r>
              <w:t xml:space="preserve">1 project (lump sum)</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Statistician — Preparation of a comprehensive statistical report, including confidence intervals, p-values, effect sizes, and visualizations, for submission to the buyer's board of directors</w:t>
            </w:r>
          </w:p>
        </w:tc>
        <w:tc>
          <w:tcPr/>
          <w:p>
            <w:pPr>
              <w:pStyle w:val="Compact"/>
              <w:jc w:val="left"/>
            </w:pPr>
            <w:r>
              <w:t xml:space="preserve">1 deliverable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04</w:t>
            </w:r>
          </w:p>
        </w:tc>
        <w:tc>
          <w:tcPr/>
          <w:p>
            <w:pPr>
              <w:pStyle w:val="Compact"/>
              <w:jc w:val="left"/>
            </w:pPr>
            <w:r>
              <w:t xml:space="preserve">Statistician — On-site training and knowledge transfer sessions for the buyer's internal data team at the Nariman Point office, India Mumbai (4 half-day sessions)</w:t>
            </w:r>
          </w:p>
        </w:tc>
        <w:tc>
          <w:tcPr/>
          <w:p>
            <w:pPr>
              <w:pStyle w:val="Compact"/>
              <w:jc w:val="left"/>
            </w:pPr>
            <w:r>
              <w:t xml:space="preserve">4 sessions</w:t>
            </w:r>
          </w:p>
        </w:tc>
        <w:tc>
          <w:tcPr/>
          <w:p>
            <w:pPr>
              <w:pStyle w:val="Compact"/>
              <w:jc w:val="left"/>
            </w:pPr>
            <w:r>
              <w:t xml:space="preserve">₹35,000 / session</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Statistician — Ongoing advisory and review of statistical methodology for the buyer's longitudinal health-outcomes study (monthly consultation)</w:t>
            </w:r>
          </w:p>
        </w:tc>
        <w:tc>
          <w:tcPr/>
          <w:p>
            <w:pPr>
              <w:pStyle w:val="Compact"/>
              <w:jc w:val="left"/>
            </w:pPr>
            <w:r>
              <w:t xml:space="preserve">6 months (July 2025 – December 2025)</w:t>
            </w:r>
          </w:p>
        </w:tc>
        <w:tc>
          <w:tcPr/>
          <w:p>
            <w:pPr>
              <w:pStyle w:val="Compact"/>
              <w:jc w:val="left"/>
            </w:pPr>
            <w:r>
              <w:t xml:space="preserve">₹55,000 / month</w:t>
            </w:r>
          </w:p>
        </w:tc>
        <w:tc>
          <w:tcPr/>
          <w:p>
            <w:pPr>
              <w:pStyle w:val="Compact"/>
              <w:jc w:val="left"/>
            </w:pPr>
            <w:r>
              <w:t xml:space="preserve">₹3,30,000</w:t>
            </w:r>
          </w:p>
        </w:tc>
      </w:tr>
      <w:tr>
        <w:tc>
          <w:tcPr>
            <w:gridSpan w:val="4"/>
          </w:tcPr>
          <w:p>
            <w:pPr>
              <w:pStyle w:val="Compact"/>
              <w:jc w:val="right"/>
            </w:pPr>
            <w:r>
              <w:t xml:space="preserve">Subtotal</w:t>
            </w:r>
          </w:p>
        </w:tc>
        <w:tc>
          <w:tcPr/>
          <w:p>
            <w:pPr>
              <w:pStyle w:val="Compact"/>
              <w:jc w:val="left"/>
            </w:pPr>
            <w:r>
              <w:t xml:space="preserve">₹13,40,000</w:t>
            </w:r>
          </w:p>
        </w:tc>
      </w:tr>
      <w:tr>
        <w:tc>
          <w:tcPr>
            <w:gridSpan w:val="4"/>
          </w:tcPr>
          <w:p>
            <w:pPr>
              <w:pStyle w:val="Compact"/>
              <w:jc w:val="right"/>
            </w:pPr>
            <w:r>
              <w:t xml:space="preserve">GST @ 18% (as applicable under Indian tax law)</w:t>
            </w:r>
          </w:p>
        </w:tc>
        <w:tc>
          <w:tcPr/>
          <w:p>
            <w:pPr>
              <w:pStyle w:val="Compact"/>
              <w:jc w:val="left"/>
            </w:pPr>
            <w:r>
              <w:t xml:space="preserve">₹2,41,200</w:t>
            </w:r>
          </w:p>
        </w:tc>
      </w:tr>
      <w:tr>
        <w:tc>
          <w:tcPr>
            <w:gridSpan w:val="4"/>
          </w:tcPr>
          <w:p>
            <w:pPr>
              <w:pStyle w:val="Compact"/>
              <w:jc w:val="right"/>
            </w:pPr>
            <w:r>
              <w:t xml:space="preserve">Grand Total (INR)</w:t>
            </w:r>
          </w:p>
        </w:tc>
        <w:tc>
          <w:tcPr/>
          <w:p>
            <w:pPr>
              <w:pStyle w:val="Compact"/>
              <w:jc w:val="left"/>
            </w:pPr>
            <w:r>
              <w:t xml:space="preserve">₹15,81,200</w:t>
            </w:r>
          </w:p>
        </w:tc>
      </w:tr>
    </w:tbl>
    <w:bookmarkEnd w:id="23"/>
    <w:bookmarkStart w:id="24" w:name="Xde1b1aa910af0d218dd23eb59edb0f3a99f22fc"/>
    <w:p>
      <w:pPr>
        <w:pStyle w:val="Heading2"/>
      </w:pPr>
      <w:r>
        <w:t xml:space="preserve">4. Terms and Conditions of This Purchase Order</w:t>
      </w:r>
    </w:p>
    <w:p>
      <w:pPr>
        <w:numPr>
          <w:ilvl w:val="0"/>
          <w:numId w:val="1001"/>
        </w:numPr>
        <w:pStyle w:val="Compact"/>
      </w:pPr>
      <w:r>
        <w:rPr>
          <w:bCs/>
          <w:b/>
        </w:rPr>
        <w:t xml:space="preserve">Governing Jurisdiction:</w:t>
      </w:r>
      <w:r>
        <w:t xml:space="preserve"> </w:t>
      </w:r>
      <w:r>
        <w:t xml:space="preserve">This</w:t>
      </w:r>
      <w:r>
        <w:t xml:space="preserve"> </w:t>
      </w:r>
      <w:r>
        <w:t xml:space="preserve">Purchase Order</w:t>
      </w:r>
      <w:r>
        <w:t xml:space="preserve"> </w:t>
      </w:r>
      <w:r>
        <w:t xml:space="preserve">shall be governed by and construed in accordance with the laws of the Republic of India. Any disputes arising from or in connection with this</w:t>
      </w:r>
      <w:r>
        <w:t xml:space="preserve"> </w:t>
      </w:r>
      <w:r>
        <w:t xml:space="preserve">Purchase Order</w:t>
      </w:r>
      <w:r>
        <w:t xml:space="preserve"> </w:t>
      </w:r>
      <w:r>
        <w:t xml:space="preserve">shall be subject to the exclusive jurisdiction of the competent courts in</w:t>
      </w:r>
      <w:r>
        <w:t xml:space="preserve"> </w:t>
      </w:r>
      <w:r>
        <w:t xml:space="preserve">India Mumbai</w:t>
      </w:r>
      <w:r>
        <w:t xml:space="preserve">, Maharashtra.</w:t>
      </w:r>
    </w:p>
    <w:p>
      <w:pPr>
        <w:numPr>
          <w:ilvl w:val="0"/>
          <w:numId w:val="1001"/>
        </w:numPr>
        <w:pStyle w:val="Compact"/>
      </w:pPr>
      <w:r>
        <w:rPr>
          <w:bCs/>
          <w:b/>
        </w:rPr>
        <w:t xml:space="preserve">Payment Terms:</w:t>
      </w:r>
      <w:r>
        <w:t xml:space="preserve"> </w:t>
      </w:r>
      <w:r>
        <w:t xml:space="preserve">Payment shall be made within thirty (30) days of receipt of a valid GST-compliant tax invoice from the supplier. The buyer shall process payments via NEFT/RTGS to the bank account designated by Mumbai Quantitative Solutions LLP. All amounts are quoted in Indian Rupees (INR) and are inclusive of any applicable local taxes unless stated otherwise.</w:t>
      </w:r>
    </w:p>
    <w:p>
      <w:pPr>
        <w:numPr>
          <w:ilvl w:val="0"/>
          <w:numId w:val="1001"/>
        </w:numPr>
        <w:pStyle w:val="Compact"/>
      </w:pPr>
      <w:r>
        <w:rPr>
          <w:bCs/>
          <w:b/>
        </w:rPr>
        <w:t xml:space="preserve">Deliverables and Acceptance:</w:t>
      </w:r>
      <w:r>
        <w:t xml:space="preserve"> </w:t>
      </w:r>
      <w:r>
        <w:t xml:space="preserve">All deliverables produced by the</w:t>
      </w:r>
      <w:r>
        <w:t xml:space="preserve"> </w:t>
      </w:r>
      <w:r>
        <w:t xml:space="preserve">Statistician</w:t>
      </w:r>
      <w:r>
        <w:t xml:space="preserve"> </w:t>
      </w:r>
      <w:r>
        <w:t xml:space="preserve">under this</w:t>
      </w:r>
      <w:r>
        <w:t xml:space="preserve"> </w:t>
      </w:r>
      <w:r>
        <w:t xml:space="preserve">Purchase Order</w:t>
      </w:r>
      <w:r>
        <w:t xml:space="preserve"> </w:t>
      </w:r>
      <w:r>
        <w:t xml:space="preserve">shall be submitted in both digital (PDF, R/Python scripts, and raw data files) and, where requested, printed format. The buyer shall have a period of ten (10) business days to review and accept or request revisions to each deliverable. Failure to respond within this period shall constitute deemed acceptance.</w:t>
      </w:r>
    </w:p>
    <w:p>
      <w:pPr>
        <w:numPr>
          <w:ilvl w:val="0"/>
          <w:numId w:val="1001"/>
        </w:numPr>
        <w:pStyle w:val="Compact"/>
      </w:pPr>
      <w:r>
        <w:rPr>
          <w:bCs/>
          <w:b/>
        </w:rPr>
        <w:t xml:space="preserve">Confidentiality and Data Protection:</w:t>
      </w:r>
      <w:r>
        <w:t xml:space="preserve"> </w:t>
      </w:r>
      <w:r>
        <w:t xml:space="preserve">The</w:t>
      </w:r>
      <w:r>
        <w:t xml:space="preserve"> </w:t>
      </w:r>
      <w:r>
        <w:t xml:space="preserve">Statistician</w:t>
      </w:r>
      <w:r>
        <w:t xml:space="preserve"> </w:t>
      </w:r>
      <w:r>
        <w:t xml:space="preserve">shall treat all data, proprietary information, and trade secrets of the buyer as strictly confidential. This obligation shall survive the termination of this</w:t>
      </w:r>
      <w:r>
        <w:t xml:space="preserve"> </w:t>
      </w:r>
      <w:r>
        <w:t xml:space="preserve">Purchase Order</w:t>
      </w:r>
      <w:r>
        <w:t xml:space="preserve"> </w:t>
      </w:r>
      <w:r>
        <w:t xml:space="preserve">for a period of five (5) years. The</w:t>
      </w:r>
      <w:r>
        <w:t xml:space="preserve"> </w:t>
      </w:r>
      <w:r>
        <w:t xml:space="preserve">Statistician</w:t>
      </w:r>
      <w:r>
        <w:t xml:space="preserve"> </w:t>
      </w:r>
      <w:r>
        <w:t xml:space="preserve">shall comply with the Information Technology Act, 2000, and the Digital Personal Data Protection Act, 2023, as applicable in</w:t>
      </w:r>
      <w:r>
        <w:t xml:space="preserve"> </w:t>
      </w:r>
      <w:r>
        <w:t xml:space="preserve">India Mumbai</w:t>
      </w:r>
      <w:r>
        <w:t xml:space="preserve"> </w:t>
      </w:r>
      <w:r>
        <w:t xml:space="preserve">and across India.</w:t>
      </w:r>
    </w:p>
    <w:p>
      <w:pPr>
        <w:numPr>
          <w:ilvl w:val="0"/>
          <w:numId w:val="1001"/>
        </w:numPr>
        <w:pStyle w:val="Compact"/>
      </w:pPr>
      <w:r>
        <w:rPr>
          <w:bCs/>
          <w:b/>
        </w:rPr>
        <w:t xml:space="preserve">Intellectual Property:</w:t>
      </w:r>
      <w:r>
        <w:t xml:space="preserve"> </w:t>
      </w:r>
      <w:r>
        <w:t xml:space="preserve">All statistical models, code, reports, and analytical outputs created specifically for the buyer under this</w:t>
      </w:r>
      <w:r>
        <w:t xml:space="preserve"> </w:t>
      </w:r>
      <w:r>
        <w:t xml:space="preserve">Purchase Order</w:t>
      </w:r>
      <w:r>
        <w:t xml:space="preserve"> </w:t>
      </w:r>
      <w:r>
        <w:t xml:space="preserve">shall be the sole intellectual property of Deccan Analytics &amp; Research Pvt. Ltd. The</w:t>
      </w:r>
      <w:r>
        <w:t xml:space="preserve"> </w:t>
      </w:r>
      <w:r>
        <w:t xml:space="preserve">Statistician</w:t>
      </w:r>
      <w:r>
        <w:t xml:space="preserve"> </w:t>
      </w:r>
      <w:r>
        <w:t xml:space="preserve">retains the right to use general methodologies and pre-existing frameworks, provided no confidential buyer data is disclosed.</w:t>
      </w:r>
    </w:p>
    <w:p>
      <w:pPr>
        <w:numPr>
          <w:ilvl w:val="0"/>
          <w:numId w:val="1001"/>
        </w:numPr>
        <w:pStyle w:val="Compact"/>
      </w:pPr>
      <w:r>
        <w:rPr>
          <w:bCs/>
          <w:b/>
        </w:rPr>
        <w:t xml:space="preserve">Performance and Quality Standards:</w:t>
      </w:r>
      <w:r>
        <w:t xml:space="preserve"> </w:t>
      </w:r>
      <w:r>
        <w:t xml:space="preserve">The</w:t>
      </w:r>
      <w:r>
        <w:t xml:space="preserve"> </w:t>
      </w:r>
      <w:r>
        <w:t xml:space="preserve">Statistician</w:t>
      </w:r>
      <w:r>
        <w:t xml:space="preserve"> </w:t>
      </w:r>
      <w:r>
        <w:t xml:space="preserve">shall adhere to internationally recognized statistical standards, including but not limited to the American Statistical Association (ASA) guidelines and the Indian Council of Medical Research (ICMR) statistical reporting norms. All analyses shall be reproducible, and the</w:t>
      </w:r>
      <w:r>
        <w:t xml:space="preserve"> </w:t>
      </w:r>
      <w:r>
        <w:t xml:space="preserve">Statistician</w:t>
      </w:r>
      <w:r>
        <w:t xml:space="preserve"> </w:t>
      </w:r>
      <w:r>
        <w:t xml:space="preserve">shall provide complete documentation of methods, assumptions, and software versions used.</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thirty (30) days. In the event of termination, the buyer shall pay for all services rendered and deliverables accepted up to the effective date of termination. The</w:t>
      </w:r>
      <w:r>
        <w:t xml:space="preserve"> </w:t>
      </w:r>
      <w:r>
        <w:t xml:space="preserve">Statistician</w:t>
      </w:r>
      <w:r>
        <w:t xml:space="preserve"> </w:t>
      </w:r>
      <w:r>
        <w:t xml:space="preserve">shall return or securely destroy all buyer data within fifteen (15) days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lockdowns in</w:t>
      </w:r>
      <w:r>
        <w:t xml:space="preserve"> </w:t>
      </w:r>
      <w:r>
        <w:t xml:space="preserve">India Mumbai</w:t>
      </w:r>
      <w:r>
        <w:t xml:space="preserve">, or acts of war, provided that the affected party notifies the other within five (5) business days.</w:t>
      </w:r>
    </w:p>
    <w:p>
      <w:pPr>
        <w:numPr>
          <w:ilvl w:val="0"/>
          <w:numId w:val="1001"/>
        </w:numPr>
        <w:pStyle w:val="Compact"/>
      </w:pPr>
      <w:r>
        <w:rPr>
          <w:bCs/>
          <w:b/>
        </w:rPr>
        <w:t xml:space="preserve">Compliance with Local Regulations:</w:t>
      </w:r>
      <w:r>
        <w:t xml:space="preserve"> </w:t>
      </w:r>
      <w:r>
        <w:t xml:space="preserve">The</w:t>
      </w:r>
      <w:r>
        <w:t xml:space="preserve"> </w:t>
      </w:r>
      <w:r>
        <w:t xml:space="preserve">Statistician</w:t>
      </w:r>
      <w:r>
        <w:t xml:space="preserve"> </w:t>
      </w:r>
      <w:r>
        <w:t xml:space="preserve">shall ensure full compliance with all applicable regulations of the Reserve Bank of India (RBI), the Securities and Exchange Board of India (SEBI), and the Mumbai Metropolitan Region Development Authority (MMRDA) where relevant to the scope of work.</w:t>
      </w:r>
    </w:p>
    <w:p>
      <w:pPr>
        <w:numPr>
          <w:ilvl w:val="0"/>
          <w:numId w:val="1001"/>
        </w:numPr>
        <w:pStyle w:val="Compact"/>
      </w:pPr>
      <w:r>
        <w:rPr>
          <w:bCs/>
          <w:b/>
        </w:rPr>
        <w:t xml:space="preserve">Amendments:</w:t>
      </w:r>
      <w:r>
        <w:t xml:space="preserve"> </w:t>
      </w:r>
      <w:r>
        <w:t xml:space="preserve">Any modification to this</w:t>
      </w:r>
      <w:r>
        <w:t xml:space="preserve"> </w:t>
      </w:r>
      <w:r>
        <w:t xml:space="preserve">Purchase Order</w:t>
      </w:r>
      <w:r>
        <w:t xml:space="preserve"> </w:t>
      </w:r>
      <w:r>
        <w:t xml:space="preserve">shall be valid only if made in writing and signed by authorized representatives of both parties. Verbal agreements or informal communications shall not constitute an amendment to this</w:t>
      </w:r>
      <w:r>
        <w:t xml:space="preserve"> </w:t>
      </w:r>
      <w:r>
        <w:t xml:space="preserve">Purchase Order</w:t>
      </w:r>
      <w:r>
        <w:t xml:space="preserve">.</w:t>
      </w:r>
    </w:p>
    <w:bookmarkEnd w:id="24"/>
    <w:bookmarkStart w:id="25" w:name="delivery-and-work-location"/>
    <w:p>
      <w:pPr>
        <w:pStyle w:val="Heading2"/>
      </w:pPr>
      <w:r>
        <w:t xml:space="preserve">5. Delivery and Work Location</w:t>
      </w:r>
    </w:p>
    <w:p>
      <w:pPr>
        <w:pStyle w:val="FirstParagraph"/>
      </w:pPr>
      <w:r>
        <w:t xml:space="preserve">Primary work shall be performed at the buyer's office located at 12th Floor, Trade Centre, Nariman Point,</w:t>
      </w:r>
      <w:r>
        <w:t xml:space="preserve"> </w:t>
      </w:r>
      <w:r>
        <w:t xml:space="preserve">India Mumbai</w:t>
      </w:r>
      <w:r>
        <w:t xml:space="preserve">, Maharashtra 400021. The</w:t>
      </w:r>
      <w:r>
        <w:t xml:space="preserve"> </w:t>
      </w:r>
      <w:r>
        <w:t xml:space="preserve">Statistician</w:t>
      </w:r>
      <w:r>
        <w:t xml:space="preserve"> </w:t>
      </w:r>
      <w:r>
        <w:t xml:space="preserve">is expected to be present on-site a minimum of three (3) days per week during the engagement period, with the remaining days available for remote work from the supplier's office in Bandra Kurla Complex,</w:t>
      </w:r>
      <w:r>
        <w:t xml:space="preserve"> </w:t>
      </w:r>
      <w:r>
        <w:t xml:space="preserve">India Mumbai</w:t>
      </w:r>
      <w:r>
        <w:t xml:space="preserve">. All on-site work shall be conducted during standard business hours of 09:30 IST to 18:30 IST, Monday through Friday, excluding public holidays as declared by the Government of Maharashtra.</w:t>
      </w:r>
    </w:p>
    <w:bookmarkEnd w:id="25"/>
    <w:bookmarkStart w:id="26" w:name="authorization-and-acceptance"/>
    <w:p>
      <w:pPr>
        <w:pStyle w:val="Heading2"/>
      </w:pPr>
      <w:r>
        <w:t xml:space="preserve">6. Authorization and Acceptance</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This</w:t>
      </w:r>
      <w:r>
        <w:t xml:space="preserve"> </w:t>
      </w:r>
      <w:r>
        <w:t xml:space="preserve">Purchase Order</w:t>
      </w:r>
      <w:r>
        <w:t xml:space="preserve"> </w:t>
      </w:r>
      <w:r>
        <w:t xml:space="preserve">constitutes a binding agreement between the parties for the procurement of</w:t>
      </w:r>
      <w:r>
        <w:t xml:space="preserve"> </w:t>
      </w:r>
      <w:r>
        <w:t xml:space="preserve">Statistician</w:t>
      </w:r>
      <w:r>
        <w:t xml:space="preserve"> </w:t>
      </w:r>
      <w:r>
        <w:t xml:space="preserve">services in</w:t>
      </w:r>
      <w:r>
        <w:t xml:space="preserve"> </w:t>
      </w:r>
      <w:r>
        <w:t xml:space="preserve">India Mumbai</w:t>
      </w:r>
      <w:r>
        <w:t xml:space="preserve"> </w:t>
      </w:r>
      <w:r>
        <w:t xml:space="preserve">as described herein.</w:t>
      </w:r>
    </w:p>
    <w:bookmarkEnd w:id="26"/>
    <w:p>
      <w:pPr>
        <w:pStyle w:val="BodyText"/>
      </w:pPr>
      <w:r>
        <w:rPr>
          <w:bCs/>
          <w:b/>
        </w:rPr>
        <w:t xml:space="preserve">For and on behalf of the Buyer:</w:t>
      </w:r>
    </w:p>
    <w:p>
      <w:pPr>
        <w:pStyle w:val="BodyText"/>
      </w:pPr>
      <w:r>
        <w:t xml:space="preserve">Deccan Analytics &amp; Research Pvt. Ltd.</w:t>
      </w:r>
    </w:p>
    <w:p>
      <w:pPr>
        <w:pStyle w:val="BodyText"/>
      </w:pPr>
      <w:r>
        <w:rPr>
          <w:bCs/>
          <w:b/>
        </w:rPr>
        <w:t xml:space="preserve">Mr. Rajesh Kulkarni</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Mumbai Quantitative Solutions LLP</w:t>
      </w:r>
    </w:p>
    <w:p>
      <w:pPr>
        <w:pStyle w:val="BodyText"/>
      </w:pPr>
      <w:r>
        <w:rPr>
          <w:bCs/>
          <w:b/>
        </w:rPr>
        <w:t xml:space="preserve">Dr. Ananya Deshmukh</w:t>
      </w:r>
      <w:r>
        <w:br/>
      </w:r>
      <w:r>
        <w:t xml:space="preserve">Director</w:t>
      </w:r>
      <w:r>
        <w:br/>
      </w:r>
      <w:r>
        <w:t xml:space="preserve">Date: _______________</w:t>
      </w:r>
    </w:p>
    <w:p>
      <w:pPr>
        <w:pStyle w:val="BodyText"/>
      </w:pPr>
      <w:r>
        <w:t xml:space="preserve">This Purchase Order (IN-MUM-2025-04782) is a controlled document. Unauthorized reproduction or distribution is prohibited.</w:t>
      </w:r>
      <w:r>
        <w:br/>
      </w:r>
      <w:r>
        <w:t xml:space="preserve">Issued in India Mumbai, Maharashtra, India —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India Mumbai</dc:title>
  <dc:creator/>
  <dc:language>en</dc:language>
  <cp:keywords/>
  <dcterms:created xsi:type="dcterms:W3CDTF">2026-10-10T01:55:15Z</dcterms:created>
  <dcterms:modified xsi:type="dcterms:W3CDTF">2026-10-10T01:55:15Z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