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Statistician Engagement — Indonesia Jakarta</w:t>
      </w:r>
    </w:p>
    <w:p>
      <w:pPr>
        <w:pStyle w:val="BodyText"/>
      </w:pPr>
      <w:r>
        <w:t xml:space="preserve">PO No. ID-JKT-2025-04782</w:t>
      </w:r>
      <w:r>
        <w:t xml:space="preserve"> </w:t>
      </w:r>
      <w:r>
        <w:t xml:space="preserve">Status: Approved</w:t>
      </w:r>
    </w:p>
    <w:bookmarkEnd w:id="20"/>
    <w:p>
      <w:pPr>
        <w:pStyle w:val="BodyText"/>
      </w:pPr>
      <w:r>
        <w:rPr>
          <w:bCs/>
          <w:b/>
        </w:rPr>
        <w:t xml:space="preserve">Purchase Order Number:</w:t>
      </w:r>
      <w:r>
        <w:t xml:space="preserve"> </w:t>
      </w:r>
      <w:r>
        <w:t xml:space="preserve">ID-JKT-2025-04782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Indonesian Rupiah (IDR)</w:t>
      </w:r>
    </w:p>
    <w:p>
      <w:pPr>
        <w:pStyle w:val="BodyText"/>
      </w:pPr>
      <w:r>
        <w:rPr>
          <w:bCs/>
          <w:b/>
        </w:rPr>
        <w:t xml:space="preserve">Issuing Entity:</w:t>
      </w:r>
      <w:r>
        <w:br/>
      </w:r>
      <w:r>
        <w:t xml:space="preserve">Nusantara Analytics &amp; Data Solutions PT</w:t>
      </w:r>
      <w:r>
        <w:br/>
      </w:r>
      <w:r>
        <w:t xml:space="preserve">Menara Jakarta, 34th Floor</w:t>
      </w:r>
      <w:r>
        <w:br/>
      </w:r>
      <w:r>
        <w:t xml:space="preserve">Jl. Jend. Sudirman Kav. 52-53</w:t>
      </w:r>
      <w:r>
        <w:br/>
      </w:r>
      <w:r>
        <w:t xml:space="preserve">Indonesia Jakarta, South Jakarta 12190</w:t>
      </w:r>
      <w:r>
        <w:br/>
      </w:r>
      <w:r>
        <w:t xml:space="preserve">Tax ID (NPWP): 02.345.678.9-012.000</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Rahmat Wijaya, M.Stat. — Independent Statistician</w:t>
            </w:r>
          </w:p>
        </w:tc>
      </w:tr>
      <w:tr>
        <w:tc>
          <w:tcPr/>
          <w:p>
            <w:pPr>
              <w:pStyle w:val="Compact"/>
              <w:jc w:val="left"/>
            </w:pPr>
            <w:r>
              <w:t xml:space="preserve">Professional Title</w:t>
            </w:r>
          </w:p>
        </w:tc>
        <w:tc>
          <w:tcPr/>
          <w:p>
            <w:pPr>
              <w:pStyle w:val="Compact"/>
              <w:jc w:val="left"/>
            </w:pPr>
            <w:r>
              <w:t xml:space="preserve">Senior Statistician &amp; Quantitative Analyst</w:t>
            </w:r>
          </w:p>
        </w:tc>
      </w:tr>
      <w:tr>
        <w:tc>
          <w:tcPr/>
          <w:p>
            <w:pPr>
              <w:pStyle w:val="Compact"/>
              <w:jc w:val="left"/>
            </w:pPr>
            <w:r>
              <w:t xml:space="preserve">Business Address</w:t>
            </w:r>
          </w:p>
        </w:tc>
        <w:tc>
          <w:tcPr/>
          <w:p>
            <w:pPr>
              <w:pStyle w:val="Compact"/>
              <w:jc w:val="left"/>
            </w:pPr>
            <w:r>
              <w:t xml:space="preserve">Office 12B, Graha Statistika Building, Jl. Gatot Subroto No. 88, Indonesia Jakarta, Central Jakarta 10270</w:t>
            </w:r>
          </w:p>
        </w:tc>
      </w:tr>
      <w:tr>
        <w:tc>
          <w:tcPr/>
          <w:p>
            <w:pPr>
              <w:pStyle w:val="Compact"/>
              <w:jc w:val="left"/>
            </w:pPr>
            <w:r>
              <w:t xml:space="preserve">Contact Email</w:t>
            </w:r>
          </w:p>
        </w:tc>
        <w:tc>
          <w:tcPr/>
          <w:p>
            <w:pPr>
              <w:pStyle w:val="Compact"/>
              <w:jc w:val="left"/>
            </w:pPr>
            <w:r>
              <w:t xml:space="preserve">r.wijaya@statistika-jakarta.co.id</w:t>
            </w:r>
          </w:p>
        </w:tc>
      </w:tr>
      <w:tr>
        <w:tc>
          <w:tcPr/>
          <w:p>
            <w:pPr>
              <w:pStyle w:val="Compact"/>
              <w:jc w:val="left"/>
            </w:pPr>
            <w:r>
              <w:t xml:space="preserve">Phone</w:t>
            </w:r>
          </w:p>
        </w:tc>
        <w:tc>
          <w:tcPr/>
          <w:p>
            <w:pPr>
              <w:pStyle w:val="Compact"/>
              <w:jc w:val="left"/>
            </w:pPr>
            <w:r>
              <w:t xml:space="preserve">+62 21 5550 8842</w:t>
            </w:r>
          </w:p>
        </w:tc>
      </w:tr>
      <w:tr>
        <w:tc>
          <w:tcPr/>
          <w:p>
            <w:pPr>
              <w:pStyle w:val="Compact"/>
              <w:jc w:val="left"/>
            </w:pPr>
            <w:r>
              <w:t xml:space="preserve">NPWP (Tax ID)</w:t>
            </w:r>
          </w:p>
        </w:tc>
        <w:tc>
          <w:tcPr/>
          <w:p>
            <w:pPr>
              <w:pStyle w:val="Compact"/>
              <w:jc w:val="left"/>
            </w:pPr>
            <w:r>
              <w:t xml:space="preserve">09.876.543.2-013.000</w:t>
            </w:r>
          </w:p>
        </w:tc>
      </w:tr>
      <w:tr>
        <w:tc>
          <w:tcPr/>
          <w:p>
            <w:pPr>
              <w:pStyle w:val="Compact"/>
              <w:jc w:val="left"/>
            </w:pPr>
            <w:r>
              <w:t xml:space="preserve">Professional License</w:t>
            </w:r>
          </w:p>
        </w:tc>
        <w:tc>
          <w:tcPr/>
          <w:p>
            <w:pPr>
              <w:pStyle w:val="Compact"/>
              <w:jc w:val="left"/>
            </w:pPr>
            <w:r>
              <w:t xml:space="preserve">Registered Statistician, Indonesian Statistical Society (PSSI), License No. PSSI/2024/00412</w:t>
            </w:r>
          </w:p>
        </w:tc>
      </w:tr>
    </w:tbl>
    <w:p>
      <w:pPr>
        <w:pStyle w:val="BodyText"/>
      </w:pPr>
      <w:r>
        <w:t xml:space="preserve">2. Scope of Work — Statistician Services</w:t>
      </w:r>
    </w:p>
    <w:p>
      <w:pPr>
        <w:pStyle w:val="BodyText"/>
      </w:pPr>
      <w:r>
        <w:t xml:space="preserve">This Purchase Order authorizes the engagement of a qualified</w:t>
      </w:r>
      <w:r>
        <w:t xml:space="preserve"> </w:t>
      </w:r>
      <w:r>
        <w:t xml:space="preserve">Statistician</w:t>
      </w:r>
      <w:r>
        <w:t xml:space="preserve"> </w:t>
      </w:r>
      <w:r>
        <w:t xml:space="preserve">to deliver comprehensive statistical consulting, data analysis, and quantitative modeling services for the issuing entity's operations in</w:t>
      </w:r>
      <w:r>
        <w:t xml:space="preserve"> </w:t>
      </w:r>
      <w:r>
        <w:t xml:space="preserve">Indonesia Jakarta</w:t>
      </w:r>
      <w:r>
        <w:t xml:space="preserve">. The Statistician shall be responsible for designing sampling frameworks, conducting hypothesis testing, building predictive regression models, performing Bayesian inference on market data, and producing peer-reviewed statistical reports in accordance with the standards set by the Indonesian National Standard (SNI) for statistical practice. All deliverables must be completed at the vendor's office in Indonesia Jakarta or at the client's premises in South Jakarta, as mutually agreed upon in writing.</w:t>
      </w:r>
    </w:p>
    <w:p>
      <w:pPr>
        <w:pStyle w:val="BodyText"/>
      </w:pPr>
      <w:r>
        <w:t xml:space="preserve">3.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Statistician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Statistical survey design and sampling methodology consultation for national market research project in Indonesia Jakarta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Advanced multivariate analysis and factor modeling of consumer behavior data (minimum 50,000 records)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28,000,000</w:t>
            </w:r>
          </w:p>
        </w:tc>
        <w:tc>
          <w:tcPr/>
          <w:p>
            <w:pPr>
              <w:pStyle w:val="Compact"/>
              <w:jc w:val="left"/>
            </w:pPr>
            <w:r>
              <w:t xml:space="preserve">84,000,000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Development and validation of predictive statistical models (time-series, ARIMA, GARCH) for financial forecasting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62,500,000</w:t>
            </w:r>
          </w:p>
        </w:tc>
        <w:tc>
          <w:tcPr/>
          <w:p>
            <w:pPr>
              <w:pStyle w:val="Compact"/>
              <w:jc w:val="left"/>
            </w:pPr>
            <w:r>
              <w:t xml:space="preserve">62,500,000</w:t>
            </w:r>
          </w:p>
        </w:tc>
        <w:tc>
          <w:tcPr/>
          <w:p>
            <w:pPr>
              <w:pStyle w:val="Compact"/>
              <w:jc w:val="left"/>
            </w:pPr>
            <w:r>
              <w:t xml:space="preserve">15 Aug 2025</w:t>
            </w:r>
          </w:p>
        </w:tc>
      </w:tr>
      <w:tr>
        <w:tc>
          <w:tcPr/>
          <w:p>
            <w:pPr>
              <w:pStyle w:val="Compact"/>
              <w:jc w:val="left"/>
            </w:pPr>
            <w:r>
              <w:t xml:space="preserve">4</w:t>
            </w:r>
          </w:p>
        </w:tc>
        <w:tc>
          <w:tcPr/>
          <w:p>
            <w:pPr>
              <w:pStyle w:val="Compact"/>
              <w:jc w:val="left"/>
            </w:pPr>
            <w:r>
              <w:t xml:space="preserve">On-site statistical training workshop for 20 in-house analysts at Indonesia Jakarta office (2 days)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18,000,000</w:t>
            </w:r>
          </w:p>
        </w:tc>
        <w:tc>
          <w:tcPr/>
          <w:p>
            <w:pPr>
              <w:pStyle w:val="Compact"/>
              <w:jc w:val="left"/>
            </w:pPr>
            <w:r>
              <w:t xml:space="preserve">36,000,000</w:t>
            </w:r>
          </w:p>
        </w:tc>
        <w:tc>
          <w:tcPr/>
          <w:p>
            <w:pPr>
              <w:pStyle w:val="Compact"/>
              <w:jc w:val="left"/>
            </w:pPr>
            <w:r>
              <w:t xml:space="preserve">01 Sep 2025</w:t>
            </w:r>
          </w:p>
        </w:tc>
      </w:tr>
      <w:tr>
        <w:tc>
          <w:tcPr/>
          <w:p>
            <w:pPr>
              <w:pStyle w:val="Compact"/>
              <w:jc w:val="left"/>
            </w:pPr>
            <w:r>
              <w:t xml:space="preserve">5</w:t>
            </w:r>
          </w:p>
        </w:tc>
        <w:tc>
          <w:tcPr/>
          <w:p>
            <w:pPr>
              <w:pStyle w:val="Compact"/>
              <w:jc w:val="left"/>
            </w:pPr>
            <w:r>
              <w:t xml:space="preserve">Statistical quality assurance audit of existing data pipelines and reporting systems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20 Sep 2025</w:t>
            </w:r>
          </w:p>
        </w:tc>
      </w:tr>
      <w:tr>
        <w:tc>
          <w:tcPr>
            <w:gridSpan w:val="5"/>
          </w:tcPr>
          <w:p>
            <w:pPr>
              <w:pStyle w:val="Compact"/>
              <w:jc w:val="right"/>
            </w:pPr>
            <w:r>
              <w:t xml:space="preserve">Subtotal</w:t>
            </w:r>
          </w:p>
        </w:tc>
        <w:tc>
          <w:tcPr/>
          <w:p>
            <w:pPr>
              <w:pStyle w:val="Compact"/>
              <w:jc w:val="left"/>
            </w:pPr>
            <w:r>
              <w:t xml:space="preserve">262,500,000</w:t>
            </w:r>
          </w:p>
        </w:tc>
        <w:tc>
          <w:tcPr/>
          <w:p>
            <w:pPr>
              <w:pStyle w:val="Compact"/>
            </w:pPr>
          </w:p>
        </w:tc>
      </w:tr>
      <w:tr>
        <w:tc>
          <w:tcPr>
            <w:gridSpan w:val="5"/>
          </w:tcPr>
          <w:p>
            <w:pPr>
              <w:pStyle w:val="Compact"/>
              <w:jc w:val="right"/>
            </w:pPr>
            <w:r>
              <w:t xml:space="preserve">VAT (PPN) 11%</w:t>
            </w:r>
          </w:p>
        </w:tc>
        <w:tc>
          <w:tcPr/>
          <w:p>
            <w:pPr>
              <w:pStyle w:val="Compact"/>
              <w:jc w:val="left"/>
            </w:pPr>
            <w:r>
              <w:t xml:space="preserve">28,875,000</w:t>
            </w:r>
          </w:p>
        </w:tc>
        <w:tc>
          <w:tcPr/>
          <w:p>
            <w:pPr>
              <w:pStyle w:val="Compact"/>
            </w:pPr>
          </w:p>
        </w:tc>
      </w:tr>
      <w:tr>
        <w:tc>
          <w:tcPr>
            <w:gridSpan w:val="5"/>
          </w:tcPr>
          <w:p>
            <w:pPr>
              <w:pStyle w:val="Compact"/>
              <w:jc w:val="right"/>
            </w:pPr>
            <w:r>
              <w:t xml:space="preserve">Withholding Tax (PPh 23) 2% — deducted</w:t>
            </w:r>
          </w:p>
        </w:tc>
        <w:tc>
          <w:tcPr/>
          <w:p>
            <w:pPr>
              <w:pStyle w:val="Compact"/>
              <w:jc w:val="left"/>
            </w:pPr>
            <w:r>
              <w:t xml:space="preserve">(5,250,000)</w:t>
            </w:r>
          </w:p>
        </w:tc>
        <w:tc>
          <w:tcPr/>
          <w:p>
            <w:pPr>
              <w:pStyle w:val="Compact"/>
            </w:pPr>
          </w:p>
        </w:tc>
      </w:tr>
      <w:tr>
        <w:tc>
          <w:tcPr>
            <w:gridSpan w:val="5"/>
          </w:tcPr>
          <w:p>
            <w:pPr>
              <w:pStyle w:val="Compact"/>
              <w:jc w:val="right"/>
            </w:pPr>
            <w:r>
              <w:t xml:space="preserve">NET PAYABLE AMOUNT</w:t>
            </w:r>
          </w:p>
        </w:tc>
        <w:tc>
          <w:tcPr/>
          <w:p>
            <w:pPr>
              <w:pStyle w:val="Compact"/>
              <w:jc w:val="left"/>
            </w:pPr>
            <w:r>
              <w:t xml:space="preserve">286,125,000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governed by the laws of the Republic of Indonesia and shall be interpreted in accordance with Indonesian commercial and tax regulations applicable in Indonesia Jakarta.</w:t>
      </w:r>
    </w:p>
    <w:p>
      <w:pPr>
        <w:numPr>
          <w:ilvl w:val="0"/>
          <w:numId w:val="1001"/>
        </w:numPr>
        <w:pStyle w:val="Compact"/>
      </w:pPr>
      <w:r>
        <w:t xml:space="preserve">The Statistician shall maintain full professional confidentiality regarding all proprietary data, algorithms, and business intelligence shared during the engagement. A separate Non-Disclosure Agreement (NDA) is attached as Appendix A to this Purchase Order.</w:t>
      </w:r>
    </w:p>
    <w:p>
      <w:pPr>
        <w:numPr>
          <w:ilvl w:val="0"/>
          <w:numId w:val="1001"/>
        </w:numPr>
        <w:pStyle w:val="Compact"/>
      </w:pPr>
      <w:r>
        <w:t xml:space="preserve">Payment shall be made via bank transfer to the vendor's designated account within thirty (30) calendar days from the date of invoice receipt, subject to satisfactory acceptance of deliverables by the client's project manager in Indonesia Jakarta.</w:t>
      </w:r>
    </w:p>
    <w:p>
      <w:pPr>
        <w:numPr>
          <w:ilvl w:val="0"/>
          <w:numId w:val="1001"/>
        </w:numPr>
        <w:pStyle w:val="Compact"/>
      </w:pPr>
      <w:r>
        <w:t xml:space="preserve">All statistical reports, code repositories, and analytical documentation produced under this Purchase Order shall become the exclusive intellectual property of the issuing entity upon full payment.</w:t>
      </w:r>
    </w:p>
    <w:p>
      <w:pPr>
        <w:numPr>
          <w:ilvl w:val="0"/>
          <w:numId w:val="1001"/>
        </w:numPr>
        <w:pStyle w:val="Compact"/>
      </w:pPr>
      <w:r>
        <w:t xml:space="preserve">The Statistician is required to comply with all data protection obligations under Indonesia's Personal Data Protection Law (UU PDP No. 27 of 2022) when handling any personal data encountered during the engagement.</w:t>
      </w:r>
    </w:p>
    <w:p>
      <w:pPr>
        <w:numPr>
          <w:ilvl w:val="0"/>
          <w:numId w:val="1001"/>
        </w:numPr>
        <w:pStyle w:val="Compact"/>
      </w:pPr>
      <w:r>
        <w:t xml:space="preserve">Any modification, extension, or cancellation of this Purchase Order must be documented in a written amendment signed by both parties. Verbal agreements are not binding.</w:t>
      </w:r>
    </w:p>
    <w:p>
      <w:pPr>
        <w:numPr>
          <w:ilvl w:val="0"/>
          <w:numId w:val="1001"/>
        </w:numPr>
        <w:pStyle w:val="Compact"/>
      </w:pPr>
      <w:r>
        <w:t xml:space="preserve">In the event of a dispute arising from this Purchase Order, both parties agree to first attempt resolution through mediation in Indonesia Jakarta before resorting to litigation at the Commercial Court of South Jakarta District.</w:t>
      </w:r>
    </w:p>
    <w:p>
      <w:pPr>
        <w:numPr>
          <w:ilvl w:val="0"/>
          <w:numId w:val="1001"/>
        </w:numPr>
        <w:pStyle w:val="Compact"/>
      </w:pPr>
      <w:r>
        <w:t xml:space="preserve">The Statistician warrants that all methodologies, software tools, and analytical techniques employed shall meet or exceed the professional standards established by the Indonesian Statistical Society (PSSI) and the International Association for Statistical Computing (IASC).</w:t>
      </w:r>
    </w:p>
    <w:p>
      <w:pPr>
        <w:numPr>
          <w:ilvl w:val="0"/>
          <w:numId w:val="1001"/>
        </w:numPr>
        <w:pStyle w:val="Compact"/>
      </w:pPr>
      <w:r>
        <w:t xml:space="preserve">This Purchase Order is valid for a period of ninety (90) days from the date of issue. Failure to execute the engagement within this period shall render this Purchase Order null and void unless renewed in writing.</w:t>
      </w:r>
    </w:p>
    <w:p>
      <w:pPr>
        <w:numPr>
          <w:ilvl w:val="0"/>
          <w:numId w:val="1001"/>
        </w:numPr>
        <w:pStyle w:val="Compact"/>
      </w:pPr>
      <w:r>
        <w:t xml:space="preserve">All communications regarding this Purchase Order shall be directed to the project coordination office in Indonesia Jakarta at the address stated above.</w:t>
      </w:r>
    </w:p>
    <w:p>
      <w:pPr>
        <w:pStyle w:val="FirstParagraph"/>
      </w:pPr>
      <w:r>
        <w:t xml:space="preserve">5. Approval &amp; Authorization</w:t>
      </w:r>
    </w:p>
    <w:p>
      <w:pPr>
        <w:pStyle w:val="BodyText"/>
      </w:pPr>
      <w:r>
        <w:t xml:space="preserve">This Purchase Order for the engagement of a Statistician in Indonesia Jakarta has been reviewed, budgeted, and authorized by the undersigned officers of Nusantara Analytics &amp; Data Solutions PT. By signing below, both parties acknowledge and accept all terms, conditions, and scope of work outlined in this document.</w:t>
      </w:r>
    </w:p>
    <w:p>
      <w:pPr>
        <w:pStyle w:val="BodyText"/>
      </w:pPr>
      <w:r>
        <w:rPr>
          <w:bCs/>
          <w:b/>
        </w:rPr>
        <w:t xml:space="preserve">Prepared By:</w:t>
      </w:r>
      <w:r>
        <w:br/>
      </w:r>
      <w:r>
        <w:t xml:space="preserve">Sari Kusuma, Procurement Manager</w:t>
      </w:r>
      <w:r>
        <w:br/>
      </w:r>
      <w:r>
        <w:t xml:space="preserve">Nusantara Analytics &amp; Data Solutions PT</w:t>
      </w:r>
      <w:r>
        <w:br/>
      </w:r>
      <w:r>
        <w:t xml:space="preserve">Indonesia Jakarta</w:t>
      </w:r>
      <w:r>
        <w:br/>
      </w:r>
      <w:r>
        <w:t xml:space="preserve">Date: 15 June 2025</w:t>
      </w:r>
    </w:p>
    <w:p>
      <w:pPr>
        <w:pStyle w:val="BodyText"/>
      </w:pPr>
      <w:r>
        <w:rPr>
          <w:bCs/>
          <w:b/>
        </w:rPr>
        <w:t xml:space="preserve">Authorized By:</w:t>
      </w:r>
      <w:r>
        <w:br/>
      </w:r>
      <w:r>
        <w:t xml:space="preserve">Budi Hartono, Chief Financial Officer</w:t>
      </w:r>
      <w:r>
        <w:br/>
      </w:r>
      <w:r>
        <w:t xml:space="preserve">Nusantara Analytics &amp; Data Solutions PT</w:t>
      </w:r>
      <w:r>
        <w:br/>
      </w:r>
      <w:r>
        <w:t xml:space="preserve">Indonesia Jakarta</w:t>
      </w:r>
      <w:r>
        <w:br/>
      </w:r>
      <w:r>
        <w:t xml:space="preserve">Date: 15 June 2025</w:t>
      </w:r>
    </w:p>
    <w:p>
      <w:pPr>
        <w:pStyle w:val="BodyText"/>
      </w:pPr>
      <w:r>
        <w:rPr>
          <w:bCs/>
          <w:b/>
        </w:rPr>
        <w:t xml:space="preserve">Accepted By (Vendor):</w:t>
      </w:r>
      <w:r>
        <w:br/>
      </w:r>
      <w:r>
        <w:t xml:space="preserve">Dr. Rahmat Wijaya, M.Stat.</w:t>
      </w:r>
      <w:r>
        <w:br/>
      </w:r>
      <w:r>
        <w:t xml:space="preserve">Senior Statistician</w:t>
      </w:r>
      <w:r>
        <w:br/>
      </w:r>
      <w:r>
        <w:t xml:space="preserve">Indonesia Jakarta</w:t>
      </w:r>
      <w:r>
        <w:br/>
      </w:r>
      <w:r>
        <w:t xml:space="preserve">Date: _______________</w:t>
      </w:r>
    </w:p>
    <w:p>
      <w:pPr>
        <w:pStyle w:val="BodyText"/>
      </w:pPr>
      <w:r>
        <w:rPr>
          <w:bCs/>
          <w:b/>
        </w:rPr>
        <w:t xml:space="preserve">Witnessed By:</w:t>
      </w:r>
      <w:r>
        <w:br/>
      </w:r>
      <w:r>
        <w:t xml:space="preserve">Legal &amp; Compliance Department</w:t>
      </w:r>
      <w:r>
        <w:br/>
      </w:r>
      <w:r>
        <w:t xml:space="preserve">Nusantara Analytics &amp; Data Solutions PT</w:t>
      </w:r>
      <w:r>
        <w:br/>
      </w:r>
      <w:r>
        <w:t xml:space="preserve">Indonesia Jakarta</w:t>
      </w:r>
      <w:r>
        <w:br/>
      </w:r>
      <w:r>
        <w:t xml:space="preserve">Date: _______________</w:t>
      </w:r>
    </w:p>
    <w:p>
      <w:pPr>
        <w:pStyle w:val="BodyText"/>
      </w:pPr>
      <w:r>
        <w:t xml:space="preserve">This Purchase Order (ID-JKT-2025-04782) was issued by Nusantara Analytics &amp; Data Solutions PT, Indonesia Jakarta. This document is valid only when bearing the original company stamp and authorized signatures. For inquiries, contact procurement@nusantara-analytics.co.id or visit our office at Menara Jakarta, South Jakarta, Indonesia Jakarta. © 2025 Nusantara Analytics &amp; Data Solutions 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Indonesia Jakarta</dc:title>
  <dc:creator/>
  <dc:language>en</dc:language>
  <cp:keywords/>
  <dcterms:created xsi:type="dcterms:W3CDTF">2026-10-10T03:39:46Z</dcterms:created>
  <dcterms:modified xsi:type="dcterms:W3CDTF">2026-10-10T03:39:46Z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