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Iran</w:t>
      </w:r>
      <w:r>
        <w:t xml:space="preserve"> </w:t>
      </w:r>
      <w:r>
        <w:t xml:space="preserve">Tehran</w:t>
      </w:r>
    </w:p>
    <w:bookmarkStart w:id="20" w:name="purchase-order"/>
    <w:p>
      <w:pPr>
        <w:pStyle w:val="Heading1"/>
      </w:pPr>
      <w:r>
        <w:t xml:space="preserve">PURCHASE ORDER</w:t>
      </w:r>
    </w:p>
    <w:p>
      <w:pPr>
        <w:pStyle w:val="FirstParagraph"/>
      </w:pPr>
      <w:r>
        <w:t xml:space="preserve">Professional Statistician Services — Iran Tehran Region</w:t>
      </w:r>
    </w:p>
    <w:p>
      <w:pPr>
        <w:pStyle w:val="BodyText"/>
      </w:pPr>
      <w:r>
        <w:t xml:space="preserve">Document Reference: PO-IR-TH-2025-0472</w:t>
      </w:r>
    </w:p>
    <w:bookmarkEnd w:id="20"/>
    <w:p>
      <w:pPr>
        <w:pStyle w:val="BodyText"/>
      </w:pPr>
      <w:r>
        <w:rPr>
          <w:bCs/>
          <w:b/>
        </w:rPr>
        <w:t xml:space="preserve">Purchase Order No.:</w:t>
      </w:r>
      <w:r>
        <w:t xml:space="preserve"> </w:t>
      </w:r>
      <w:r>
        <w:t xml:space="preserve">PO-IR-TH-2025-0472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Issuing Office:</w:t>
      </w:r>
      <w:r>
        <w:t xml:space="preserve"> </w:t>
      </w:r>
      <w:r>
        <w:t xml:space="preserve">Tehran Central Procurement Division</w:t>
      </w:r>
      <w:r>
        <w:br/>
      </w:r>
      <w:r>
        <w:rPr>
          <w:bCs/>
          <w:b/>
        </w:rPr>
        <w:t xml:space="preserve">Location:</w:t>
      </w:r>
      <w:r>
        <w:t xml:space="preserve"> </w:t>
      </w:r>
      <w:r>
        <w:t xml:space="preserve">Valiasr Street, Tehran, Iran</w:t>
      </w:r>
      <w:r>
        <w:br/>
      </w:r>
      <w:r>
        <w:rPr>
          <w:bCs/>
          <w:b/>
        </w:rPr>
        <w:t xml:space="preserve">Contact:</w:t>
      </w:r>
      <w:r>
        <w:t xml:space="preserve"> </w:t>
      </w:r>
      <w:r>
        <w:t xml:space="preserve">procurement@tehran-gov.ir</w:t>
      </w:r>
    </w:p>
    <w:p>
      <w:pPr>
        <w:pStyle w:val="BodyText"/>
      </w:pPr>
      <w:r>
        <w:t xml:space="preserve">1. PARTIES TO THIS PURCHASE ORDER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Details</w:t>
            </w:r>
          </w:p>
        </w:tc>
      </w:tr>
      <w:tr>
        <w:tc>
          <w:tcPr/>
          <w:p>
            <w:pPr>
              <w:pStyle w:val="Compact"/>
              <w:jc w:val="left"/>
            </w:pPr>
            <w:r>
              <w:rPr>
                <w:bCs/>
                <w:b/>
              </w:rPr>
              <w:t xml:space="preserve">Buyer (Purchasing Entity)</w:t>
            </w:r>
          </w:p>
        </w:tc>
        <w:tc>
          <w:tcPr/>
          <w:p>
            <w:pPr>
              <w:pStyle w:val="Compact"/>
              <w:jc w:val="left"/>
            </w:pPr>
            <w:r>
              <w:t xml:space="preserve">Tehran Municipal Research &amp; Analytics Directorate, located at 42 Valiasr Street, District 1, Tehran, Iran. This Purchase Order is issued by the Tehran Municipal Research &amp; Analytics Directorate for the procurement of specialized statistical consulting services within the Iran Tehran metropolitan area.</w:t>
            </w:r>
          </w:p>
        </w:tc>
      </w:tr>
      <w:tr>
        <w:tc>
          <w:tcPr/>
          <w:p>
            <w:pPr>
              <w:pStyle w:val="Compact"/>
              <w:jc w:val="left"/>
            </w:pPr>
            <w:r>
              <w:rPr>
                <w:bCs/>
                <w:b/>
              </w:rPr>
              <w:t xml:space="preserve">Supplier (Service Provider)</w:t>
            </w:r>
          </w:p>
        </w:tc>
        <w:tc>
          <w:tcPr/>
          <w:p>
            <w:pPr>
              <w:pStyle w:val="Compact"/>
              <w:jc w:val="left"/>
            </w:pPr>
            <w:r>
              <w:t xml:space="preserve">Dr. Farhad Rahimi, Licensed Statistician, registered under the Iranian Statistical Society (ISS), License No. ISS-2019-3387. Office: 18 Enghelab Avenue, District 6, Tehran, Iran. The Statistician shall deliver all professional services in accordance with the standards established by the Iranian National Statistics Center and applicable regulations within Iran Tehran.</w:t>
            </w:r>
          </w:p>
        </w:tc>
      </w:tr>
      <w:tr>
        <w:tc>
          <w:tcPr/>
          <w:p>
            <w:pPr>
              <w:pStyle w:val="Compact"/>
              <w:jc w:val="left"/>
            </w:pPr>
            <w:r>
              <w:rPr>
                <w:bCs/>
                <w:b/>
              </w:rPr>
              <w:t xml:space="preserve">Project Location</w:t>
            </w:r>
          </w:p>
        </w:tc>
        <w:tc>
          <w:tcPr/>
          <w:p>
            <w:pPr>
              <w:pStyle w:val="Compact"/>
              <w:jc w:val="left"/>
            </w:pPr>
            <w:r>
              <w:t xml:space="preserve">All services under this Purchase Order shall be performed primarily at the Tehran Municipal Research &amp; Analytics Directorate offices in Iran Tehran, with fieldwork permitted across all 22 administrative districts of the Tehran metropolitan region.</w:t>
            </w:r>
          </w:p>
        </w:tc>
      </w:tr>
    </w:tbl>
    <w:p>
      <w:pPr>
        <w:pStyle w:val="BodyText"/>
      </w:pPr>
      <w:r>
        <w:t xml:space="preserve">2. SCOPE OF WORK — STATISTICIAN SERVICES</w:t>
      </w:r>
    </w:p>
    <w:p>
      <w:pPr>
        <w:pStyle w:val="BodyText"/>
      </w:pPr>
      <w:r>
        <w:t xml:space="preserve">This Purchase Order authorizes the engagement of a qualified Statistician to perform comprehensive data analysis, modeling, and reporting services for the Tehran Municipal Research &amp; Analytics Directorate. The Statistician shall be responsible for designing survey instruments, conducting multivariate analyses, building predictive models for urban planning, and presenting findings to municipal stakeholders in Iran Tehran. The Statistician must hold a minimum of a Master's degree in Statistics or a related quantitative discipline from an accredited Iranian or internationally recognized university, and must possess at least five (5) years of professional experience in applied statistics within the Iran Tehran public sector or equivalent private-sector engagements.</w:t>
      </w:r>
    </w:p>
    <w:p>
      <w:pPr>
        <w:pStyle w:val="BodyText"/>
      </w:pPr>
      <w:r>
        <w:t xml:space="preserve">3.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Statistician Service</w:t>
            </w:r>
          </w:p>
        </w:tc>
        <w:tc>
          <w:tcPr/>
          <w:p>
            <w:pPr>
              <w:pStyle w:val="Compact"/>
              <w:jc w:val="left"/>
            </w:pPr>
            <w:r>
              <w:t xml:space="preserve">Quantity</w:t>
            </w:r>
          </w:p>
        </w:tc>
        <w:tc>
          <w:tcPr/>
          <w:p>
            <w:pPr>
              <w:pStyle w:val="Compact"/>
              <w:jc w:val="left"/>
            </w:pPr>
            <w:r>
              <w:t xml:space="preserve">Unit Price (IRR)</w:t>
            </w:r>
          </w:p>
        </w:tc>
        <w:tc>
          <w:tcPr/>
          <w:p>
            <w:pPr>
              <w:pStyle w:val="Compact"/>
              <w:jc w:val="left"/>
            </w:pPr>
            <w:r>
              <w:t xml:space="preserve">Total (IRR)</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Design and implementation of a city-wide demographic survey for the Iran Tehran metropolitan area, including sampling strategy, questionnaire development, and data collection oversight.</w:t>
            </w:r>
          </w:p>
        </w:tc>
        <w:tc>
          <w:tcPr/>
          <w:p>
            <w:pPr>
              <w:pStyle w:val="Compact"/>
              <w:jc w:val="left"/>
            </w:pPr>
            <w:r>
              <w:t xml:space="preserve">1 project</w:t>
            </w:r>
          </w:p>
        </w:tc>
        <w:tc>
          <w:tcPr/>
          <w:p>
            <w:pPr>
              <w:pStyle w:val="Compact"/>
              <w:jc w:val="left"/>
            </w:pPr>
            <w:r>
              <w:t xml:space="preserve">48,500,000</w:t>
            </w:r>
          </w:p>
        </w:tc>
        <w:tc>
          <w:tcPr/>
          <w:p>
            <w:pPr>
              <w:pStyle w:val="Compact"/>
              <w:jc w:val="left"/>
            </w:pPr>
            <w:r>
              <w:t xml:space="preserve">48,500,000</w:t>
            </w:r>
          </w:p>
        </w:tc>
        <w:tc>
          <w:tcPr/>
          <w:p>
            <w:pPr>
              <w:pStyle w:val="Compact"/>
              <w:jc w:val="left"/>
            </w:pPr>
            <w:r>
              <w:t xml:space="preserve">8 weeks</w:t>
            </w:r>
          </w:p>
        </w:tc>
      </w:tr>
      <w:tr>
        <w:tc>
          <w:tcPr/>
          <w:p>
            <w:pPr>
              <w:pStyle w:val="Compact"/>
              <w:jc w:val="left"/>
            </w:pPr>
            <w:r>
              <w:t xml:space="preserve">2</w:t>
            </w:r>
          </w:p>
        </w:tc>
        <w:tc>
          <w:tcPr/>
          <w:p>
            <w:pPr>
              <w:pStyle w:val="Compact"/>
              <w:jc w:val="left"/>
            </w:pPr>
            <w:r>
              <w:t xml:space="preserve">Development of a predictive statistical model for traffic congestion forecasting across major Iran Tehran arterial roads, incorporating time-series and spatial regression techniques.</w:t>
            </w:r>
          </w:p>
        </w:tc>
        <w:tc>
          <w:tcPr/>
          <w:p>
            <w:pPr>
              <w:pStyle w:val="Compact"/>
              <w:jc w:val="left"/>
            </w:pPr>
            <w:r>
              <w:t xml:space="preserve">1 model</w:t>
            </w:r>
          </w:p>
        </w:tc>
        <w:tc>
          <w:tcPr/>
          <w:p>
            <w:pPr>
              <w:pStyle w:val="Compact"/>
              <w:jc w:val="left"/>
            </w:pPr>
            <w:r>
              <w:t xml:space="preserve">32,000,000</w:t>
            </w:r>
          </w:p>
        </w:tc>
        <w:tc>
          <w:tcPr/>
          <w:p>
            <w:pPr>
              <w:pStyle w:val="Compact"/>
              <w:jc w:val="left"/>
            </w:pPr>
            <w:r>
              <w:t xml:space="preserve">32,000,000</w:t>
            </w:r>
          </w:p>
        </w:tc>
        <w:tc>
          <w:tcPr/>
          <w:p>
            <w:pPr>
              <w:pStyle w:val="Compact"/>
              <w:jc w:val="left"/>
            </w:pPr>
            <w:r>
              <w:t xml:space="preserve">6 weeks</w:t>
            </w:r>
          </w:p>
        </w:tc>
      </w:tr>
      <w:tr>
        <w:tc>
          <w:tcPr/>
          <w:p>
            <w:pPr>
              <w:pStyle w:val="Compact"/>
              <w:jc w:val="left"/>
            </w:pPr>
            <w:r>
              <w:t xml:space="preserve">3</w:t>
            </w:r>
          </w:p>
        </w:tc>
        <w:tc>
          <w:tcPr/>
          <w:p>
            <w:pPr>
              <w:pStyle w:val="Compact"/>
              <w:jc w:val="left"/>
            </w:pPr>
            <w:r>
              <w:t xml:space="preserve">Quarterly statistical reporting and dashboard creation for the Tehran Municipal Council, including variance analysis, confidence interval estimation, and trend identification.</w:t>
            </w:r>
          </w:p>
        </w:tc>
        <w:tc>
          <w:tcPr/>
          <w:p>
            <w:pPr>
              <w:pStyle w:val="Compact"/>
              <w:jc w:val="left"/>
            </w:pPr>
            <w:r>
              <w:t xml:space="preserve">4 quarters</w:t>
            </w:r>
          </w:p>
        </w:tc>
        <w:tc>
          <w:tcPr/>
          <w:p>
            <w:pPr>
              <w:pStyle w:val="Compact"/>
              <w:jc w:val="left"/>
            </w:pPr>
            <w:r>
              <w:t xml:space="preserve">12,750,000</w:t>
            </w:r>
          </w:p>
        </w:tc>
        <w:tc>
          <w:tcPr/>
          <w:p>
            <w:pPr>
              <w:pStyle w:val="Compact"/>
              <w:jc w:val="left"/>
            </w:pPr>
            <w:r>
              <w:t xml:space="preserve">51,000,000</w:t>
            </w:r>
          </w:p>
        </w:tc>
        <w:tc>
          <w:tcPr/>
          <w:p>
            <w:pPr>
              <w:pStyle w:val="Compact"/>
              <w:jc w:val="left"/>
            </w:pPr>
            <w:r>
              <w:t xml:space="preserve">12 months</w:t>
            </w:r>
          </w:p>
        </w:tc>
      </w:tr>
      <w:tr>
        <w:tc>
          <w:tcPr/>
          <w:p>
            <w:pPr>
              <w:pStyle w:val="Compact"/>
              <w:jc w:val="left"/>
            </w:pPr>
            <w:r>
              <w:t xml:space="preserve">4</w:t>
            </w:r>
          </w:p>
        </w:tc>
        <w:tc>
          <w:tcPr/>
          <w:p>
            <w:pPr>
              <w:pStyle w:val="Compact"/>
              <w:jc w:val="left"/>
            </w:pPr>
            <w:r>
              <w:t xml:space="preserve">On-site consultation and training sessions for municipal data analysts in Iran Tehran on advanced statistical methods, Bayesian inference, and R/Python-based analytical workflows.</w:t>
            </w:r>
          </w:p>
        </w:tc>
        <w:tc>
          <w:tcPr/>
          <w:p>
            <w:pPr>
              <w:pStyle w:val="Compact"/>
              <w:jc w:val="left"/>
            </w:pPr>
            <w:r>
              <w:t xml:space="preserve">10 sessions</w:t>
            </w:r>
          </w:p>
        </w:tc>
        <w:tc>
          <w:tcPr/>
          <w:p>
            <w:pPr>
              <w:pStyle w:val="Compact"/>
              <w:jc w:val="left"/>
            </w:pPr>
            <w:r>
              <w:t xml:space="preserve">3,200,000</w:t>
            </w:r>
          </w:p>
        </w:tc>
        <w:tc>
          <w:tcPr/>
          <w:p>
            <w:pPr>
              <w:pStyle w:val="Compact"/>
              <w:jc w:val="left"/>
            </w:pPr>
            <w:r>
              <w:t xml:space="preserve">32,000,000</w:t>
            </w:r>
          </w:p>
        </w:tc>
        <w:tc>
          <w:tcPr/>
          <w:p>
            <w:pPr>
              <w:pStyle w:val="Compact"/>
              <w:jc w:val="left"/>
            </w:pPr>
            <w:r>
              <w:t xml:space="preserve">5 months</w:t>
            </w:r>
          </w:p>
        </w:tc>
      </w:tr>
      <w:tr>
        <w:tc>
          <w:tcPr/>
          <w:p>
            <w:pPr>
              <w:pStyle w:val="Compact"/>
              <w:jc w:val="left"/>
            </w:pPr>
            <w:r>
              <w:t xml:space="preserve">5</w:t>
            </w:r>
          </w:p>
        </w:tc>
        <w:tc>
          <w:tcPr/>
          <w:p>
            <w:pPr>
              <w:pStyle w:val="Compact"/>
              <w:jc w:val="left"/>
            </w:pPr>
            <w:r>
              <w:t xml:space="preserve">Peer review and validation of statistical methodologies used in the Tehran Urban Development Master Plan, including sensitivity analysis and assumption testing.</w:t>
            </w:r>
          </w:p>
        </w:tc>
        <w:tc>
          <w:tcPr/>
          <w:p>
            <w:pPr>
              <w:pStyle w:val="Compact"/>
              <w:jc w:val="left"/>
            </w:pPr>
            <w:r>
              <w:t xml:space="preserve">1 review</w:t>
            </w:r>
          </w:p>
        </w:tc>
        <w:tc>
          <w:tcPr/>
          <w:p>
            <w:pPr>
              <w:pStyle w:val="Compact"/>
              <w:jc w:val="left"/>
            </w:pPr>
            <w:r>
              <w:t xml:space="preserve">18,000,000</w:t>
            </w:r>
          </w:p>
        </w:tc>
        <w:tc>
          <w:tcPr/>
          <w:p>
            <w:pPr>
              <w:pStyle w:val="Compact"/>
              <w:jc w:val="left"/>
            </w:pPr>
            <w:r>
              <w:t xml:space="preserve">18,000,000</w:t>
            </w:r>
          </w:p>
        </w:tc>
        <w:tc>
          <w:tcPr/>
          <w:p>
            <w:pPr>
              <w:pStyle w:val="Compact"/>
              <w:jc w:val="left"/>
            </w:pPr>
            <w:r>
              <w:t xml:space="preserve">3 weeks</w:t>
            </w:r>
          </w:p>
        </w:tc>
      </w:tr>
      <w:tr>
        <w:tc>
          <w:tcPr>
            <w:gridSpan w:val="4"/>
          </w:tcPr>
          <w:p>
            <w:pPr>
              <w:pStyle w:val="Compact"/>
              <w:jc w:val="right"/>
            </w:pPr>
            <w:r>
              <w:t xml:space="preserve">TOTAL AMOUNT UNDER THIS PURCHASE ORDER:</w:t>
            </w:r>
          </w:p>
        </w:tc>
        <w:tc>
          <w:tcPr/>
          <w:p>
            <w:pPr>
              <w:pStyle w:val="Compact"/>
              <w:jc w:val="left"/>
            </w:pPr>
            <w:r>
              <w:t xml:space="preserve">181,500,000 IRR</w:t>
            </w:r>
          </w:p>
        </w:tc>
        <w:tc>
          <w:tcPr/>
          <w:p>
            <w:pPr>
              <w:pStyle w:val="Compact"/>
            </w:pPr>
          </w:p>
        </w:tc>
      </w:tr>
    </w:tbl>
    <w:p>
      <w:pPr>
        <w:pStyle w:val="BodyText"/>
      </w:pPr>
      <w:r>
        <w:t xml:space="preserve">4. TERMS AND CONDITIONS</w:t>
      </w:r>
    </w:p>
    <w:p>
      <w:pPr>
        <w:numPr>
          <w:ilvl w:val="0"/>
          <w:numId w:val="1001"/>
        </w:numPr>
        <w:pStyle w:val="Compact"/>
      </w:pPr>
      <w:r>
        <w:rPr>
          <w:bCs/>
          <w:b/>
        </w:rPr>
        <w:t xml:space="preserve">Governing Law:</w:t>
      </w:r>
      <w:r>
        <w:t xml:space="preserve"> </w:t>
      </w:r>
      <w:r>
        <w:t xml:space="preserve">This Purchase Order shall be governed by and interpreted in accordance with the Civil Code of the Islamic Republic of Iran and the applicable procurement regulations of the Tehran Municipality. All disputes arising from this Purchase Order shall be resolved through the Tehran Arbitration Center located in Iran Tehran.</w:t>
      </w:r>
    </w:p>
    <w:p>
      <w:pPr>
        <w:numPr>
          <w:ilvl w:val="0"/>
          <w:numId w:val="1001"/>
        </w:numPr>
        <w:pStyle w:val="Compact"/>
      </w:pPr>
      <w:r>
        <w:rPr>
          <w:bCs/>
          <w:b/>
        </w:rPr>
        <w:t xml:space="preserve">Payment Terms:</w:t>
      </w:r>
      <w:r>
        <w:t xml:space="preserve"> </w:t>
      </w:r>
      <w:r>
        <w:t xml:space="preserve">Payment shall be made in three (3) equal installments: 40% upon acceptance of this Purchase Order by the Statistician, 40% upon delivery and approval of the primary deliverables (Items 1 and 2), and 20% upon completion of all remaining services. Payments shall be processed via bank transfer to the Statistician's registered account in Iran Tehran within fifteen (15) business days of invoice submission.</w:t>
      </w:r>
    </w:p>
    <w:p>
      <w:pPr>
        <w:numPr>
          <w:ilvl w:val="0"/>
          <w:numId w:val="1001"/>
        </w:numPr>
        <w:pStyle w:val="Compact"/>
      </w:pPr>
      <w:r>
        <w:rPr>
          <w:bCs/>
          <w:b/>
        </w:rPr>
        <w:t xml:space="preserve">Performance Standards:</w:t>
      </w:r>
      <w:r>
        <w:t xml:space="preserve"> </w:t>
      </w:r>
      <w:r>
        <w:t xml:space="preserve">The Statistician shall adhere to the methodological standards published by the Iranian National Statistics Center (SCIR) and the International Statistical Institute (ISI). All analytical outputs must include documented assumptions, reproducible code, and clear interpretive guidance suitable for non-technical municipal decision-makers in Iran Tehran.</w:t>
      </w:r>
    </w:p>
    <w:p>
      <w:pPr>
        <w:numPr>
          <w:ilvl w:val="0"/>
          <w:numId w:val="1001"/>
        </w:numPr>
        <w:pStyle w:val="Compact"/>
      </w:pPr>
      <w:r>
        <w:rPr>
          <w:bCs/>
          <w:b/>
        </w:rPr>
        <w:t xml:space="preserve">Confidentiality:</w:t>
      </w:r>
      <w:r>
        <w:t xml:space="preserve"> </w:t>
      </w:r>
      <w:r>
        <w:t xml:space="preserve">The Statistician shall treat all data, datasets, and internal reports of the Tehran Municipal Research &amp; Analytics Directorate as strictly confidential. No data pertaining to Iran Tehran municipal operations shall be disclosed to third parties without written authorization from the Directorate. This obligation survives the termination of this Purchase Order for a period of five (5) years.</w:t>
      </w:r>
    </w:p>
    <w:p>
      <w:pPr>
        <w:numPr>
          <w:ilvl w:val="0"/>
          <w:numId w:val="1001"/>
        </w:numPr>
        <w:pStyle w:val="Compact"/>
      </w:pPr>
      <w:r>
        <w:rPr>
          <w:bCs/>
          <w:b/>
        </w:rPr>
        <w:t xml:space="preserve">Intellectual Property:</w:t>
      </w:r>
      <w:r>
        <w:t xml:space="preserve"> </w:t>
      </w:r>
      <w:r>
        <w:t xml:space="preserve">All statistical models, reports, code, and analytical frameworks developed under this Purchase Order shall become the exclusive property of the Tehran Municipal Research &amp; Analytics Directorate. The Statistician retains the right to reference the engagement in professional portfolios, provided no confidential data is disclosed.</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Statistician shall be compensated for all services rendered up to the termination date, and all work-in-progress deliverables shall be handed over to the Directorate.</w:t>
      </w:r>
    </w:p>
    <w:p>
      <w:pPr>
        <w:numPr>
          <w:ilvl w:val="0"/>
          <w:numId w:val="1001"/>
        </w:numPr>
        <w:pStyle w:val="Compact"/>
      </w:pPr>
      <w:r>
        <w:rPr>
          <w:bCs/>
          <w:b/>
        </w:rPr>
        <w:t xml:space="preserve">Compliance:</w:t>
      </w:r>
      <w:r>
        <w:t xml:space="preserve"> </w:t>
      </w:r>
      <w:r>
        <w:t xml:space="preserve">The Statistician warrants that all services will be performed in full compliance with Iranian data protection regulations, the Tehran Municipality's internal data governance policies, and any applicable international statistical ethics codes. The Statistician shall maintain professional liability insurance with a minimum coverage of 50,000,000 IRR throughout the term of this Purchase Order.</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government-mandated closures in Iran Tehran, or systemic infrastructure failures, provided that the affected party notifies the other within five (5) business days.</w:t>
      </w:r>
    </w:p>
    <w:p>
      <w:pPr>
        <w:pStyle w:val="FirstParagraph"/>
      </w:pPr>
      <w:r>
        <w:t xml:space="preserve">5. ACCEPTANCE AND AUTHORIZATION</w:t>
      </w:r>
    </w:p>
    <w:p>
      <w:pPr>
        <w:pStyle w:val="BodyText"/>
      </w:pPr>
      <w:r>
        <w:t xml:space="preserve">By signing below, both parties acknowledge that this Purchase Order constitutes a binding agreement for the procurement of Statistician services in Iran Tehran. The Statistician confirms availability to commence work within ten (10) business days of the effective date stated above. The Buyer confirms that sufficient budgetary allocation has been secured under the Tehran Municipal Fiscal Year 1404 budget for the execution of this Purchase Order.</w:t>
      </w:r>
    </w:p>
    <w:p>
      <w:pPr>
        <w:pStyle w:val="BodyText"/>
      </w:pPr>
      <w:r>
        <w:rPr>
          <w:bCs/>
          <w:b/>
        </w:rPr>
        <w:t xml:space="preserve">For the Buyer:</w:t>
      </w:r>
      <w:r>
        <w:br/>
      </w:r>
      <w:r>
        <w:t xml:space="preserve">Dr. Maryam Kowsari</w:t>
      </w:r>
      <w:r>
        <w:br/>
      </w:r>
      <w:r>
        <w:t xml:space="preserve">Director, Tehran Municipal Research &amp; Analytics Directorate</w:t>
      </w:r>
      <w:r>
        <w:br/>
      </w:r>
      <w:r>
        <w:t xml:space="preserve">Tehran, Iran</w:t>
      </w:r>
      <w:r>
        <w:br/>
      </w:r>
      <w:r>
        <w:t xml:space="preserve">Date: _______________</w:t>
      </w:r>
    </w:p>
    <w:p>
      <w:pPr>
        <w:pStyle w:val="BodyText"/>
      </w:pPr>
      <w:r>
        <w:rPr>
          <w:bCs/>
          <w:b/>
        </w:rPr>
        <w:t xml:space="preserve">For the Statistician (Supplier):</w:t>
      </w:r>
      <w:r>
        <w:br/>
      </w:r>
      <w:r>
        <w:t xml:space="preserve">Dr. Farhad Rahimi</w:t>
      </w:r>
      <w:r>
        <w:br/>
      </w:r>
      <w:r>
        <w:t xml:space="preserve">Licensed Statistician, ISS-2019-3387</w:t>
      </w:r>
      <w:r>
        <w:br/>
      </w:r>
      <w:r>
        <w:t xml:space="preserve">Tehran, Iran</w:t>
      </w:r>
      <w:r>
        <w:br/>
      </w:r>
      <w:r>
        <w:t xml:space="preserve">Date: _______________</w:t>
      </w:r>
    </w:p>
    <w:p>
      <w:pPr>
        <w:pStyle w:val="BodyText"/>
      </w:pPr>
      <w:r>
        <w:rPr>
          <w:bCs/>
          <w:b/>
        </w:rPr>
        <w:t xml:space="preserve">Witness / Procurement Officer:</w:t>
      </w:r>
      <w:r>
        <w:br/>
      </w:r>
      <w:r>
        <w:t xml:space="preserve">Mr. Ali Tavakoli</w:t>
      </w:r>
      <w:r>
        <w:br/>
      </w:r>
      <w:r>
        <w:t xml:space="preserve">Senior Procurement Officer</w:t>
      </w:r>
      <w:r>
        <w:br/>
      </w:r>
      <w:r>
        <w:t xml:space="preserve">Tehran Central Procurement Division</w:t>
      </w:r>
      <w:r>
        <w:br/>
      </w:r>
      <w:r>
        <w:t xml:space="preserve">Date: _______________</w:t>
      </w:r>
    </w:p>
    <w:p>
      <w:pPr>
        <w:pStyle w:val="BodyText"/>
      </w:pPr>
      <w:r>
        <w:t xml:space="preserve">This Purchase Order (PO-IR-TH-2025-0472) is issued for Statistician professional services to be delivered in Iran Tehran. This document is valid only when signed by all authorized parties. Unauthorized reproduction or distribution of this Purchase Order is prohibited under Iranian commercial law. For inquiries, contact the Tehran Central Procurement Division at procurement@tehran-gov.ir or visit 42 Valiasr Street, Tehran, Iran.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Statistician Services - Iran Tehran</dc:title>
  <dc:creator/>
  <dc:language>en</dc:language>
  <cp:keywords/>
  <dcterms:created xsi:type="dcterms:W3CDTF">2026-10-10T03:28:44Z</dcterms:created>
  <dcterms:modified xsi:type="dcterms:W3CDTF">2026-10-10T03:28:44Z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