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7" w:name="purchase-order"/>
    <w:p>
      <w:pPr>
        <w:pStyle w:val="Heading1"/>
      </w:pPr>
      <w:r>
        <w:t xml:space="preserve">PURCHASE ORDER</w:t>
      </w:r>
    </w:p>
    <w:p>
      <w:pPr>
        <w:pStyle w:val="FirstParagraph"/>
      </w:pPr>
      <w:r>
        <w:rPr>
          <w:bCs/>
          <w:b/>
        </w:rPr>
        <w:t xml:space="preserve">Issuing Company:</w:t>
      </w:r>
      <w:r>
        <w:br/>
      </w:r>
      <w:r>
        <w:t xml:space="preserve">Meridian Analytics Group Ltd.</w:t>
      </w:r>
      <w:r>
        <w:br/>
      </w:r>
      <w:r>
        <w:t xml:space="preserve">12 HaYarkon Street, Floor 7</w:t>
      </w:r>
      <w:r>
        <w:br/>
      </w:r>
      <w:r>
        <w:t xml:space="preserve">Israel Tel Aviv, 6971901</w:t>
      </w:r>
      <w:r>
        <w:br/>
      </w:r>
      <w:r>
        <w:t xml:space="preserve">VAT No.: 51-804-221-77</w:t>
      </w:r>
      <w:r>
        <w:br/>
      </w:r>
      <w:r>
        <w:t xml:space="preserve">Phone: +972-3-641-8890</w:t>
      </w:r>
      <w:r>
        <w:br/>
      </w:r>
      <w:r>
        <w:t xml:space="preserve">Email: procurement@meridiananalytics.co.il</w:t>
      </w:r>
    </w:p>
    <w:p>
      <w:pPr>
        <w:pStyle w:val="BodyText"/>
      </w:pPr>
      <w:r>
        <w:rPr>
          <w:bCs/>
          <w:b/>
        </w:rPr>
        <w:t xml:space="preserve">Purchase Order No.:</w:t>
      </w:r>
      <w:r>
        <w:t xml:space="preserve"> </w:t>
      </w:r>
      <w:r>
        <w:t xml:space="preserve">PO-2025-04471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High</w:t>
      </w:r>
      <w:r>
        <w:br/>
      </w:r>
      <w:r>
        <w:rPr>
          <w:bCs/>
          <w:b/>
        </w:rPr>
        <w:t xml:space="preserve">Project Code:</w:t>
      </w:r>
      <w:r>
        <w:t xml:space="preserve"> </w:t>
      </w:r>
      <w:r>
        <w:t xml:space="preserve">TA-STAT-2025-Q3</w:t>
      </w:r>
    </w:p>
    <w:bookmarkStart w:id="20" w:name="recipient-service-provider"/>
    <w:p>
      <w:pPr>
        <w:pStyle w:val="Heading2"/>
      </w:pPr>
      <w:r>
        <w:t xml:space="preserve">1. Recipient / Service Provider</w:t>
      </w:r>
    </w:p>
    <w:p>
      <w:pPr>
        <w:pStyle w:val="FirstParagraph"/>
      </w:pPr>
      <w:r>
        <w:rPr>
          <w:bCs/>
          <w:b/>
        </w:rPr>
        <w:t xml:space="preserve">Provider Name:</w:t>
      </w:r>
      <w:r>
        <w:t xml:space="preserve"> </w:t>
      </w:r>
      <w:r>
        <w:t xml:space="preserve">Dr. Yael Ben-Ami, Independent Statistician</w:t>
      </w:r>
      <w:r>
        <w:br/>
      </w:r>
      <w:r>
        <w:rPr>
          <w:bCs/>
          <w:b/>
        </w:rPr>
        <w:t xml:space="preserve">Address:</w:t>
      </w:r>
      <w:r>
        <w:t xml:space="preserve"> </w:t>
      </w:r>
      <w:r>
        <w:t xml:space="preserve">45 Allenby Boulevard, Suite 312, Israel Tel Aviv, 6679103</w:t>
      </w:r>
      <w:r>
        <w:br/>
      </w:r>
      <w:r>
        <w:rPr>
          <w:bCs/>
          <w:b/>
        </w:rPr>
        <w:t xml:space="preserve">Professional License:</w:t>
      </w:r>
      <w:r>
        <w:t xml:space="preserve"> </w:t>
      </w:r>
      <w:r>
        <w:t xml:space="preserve">Israeli Statistician Registration No. IS-2019-00847</w:t>
      </w:r>
      <w:r>
        <w:br/>
      </w:r>
      <w:r>
        <w:rPr>
          <w:bCs/>
          <w:b/>
        </w:rPr>
        <w:t xml:space="preserve">Contact:</w:t>
      </w:r>
      <w:r>
        <w:t xml:space="preserve"> </w:t>
      </w:r>
      <w:r>
        <w:t xml:space="preserve">yael.benami@statisticalservices.co.il | +972-52-774-3321</w:t>
      </w:r>
      <w:r>
        <w:br/>
      </w:r>
      <w:r>
        <w:rPr>
          <w:bCs/>
          <w:b/>
        </w:rPr>
        <w:t xml:space="preserve">VAT No.:</w:t>
      </w:r>
      <w:r>
        <w:t xml:space="preserve"> </w:t>
      </w:r>
      <w:r>
        <w:t xml:space="preserve">51-772-903-14</w:t>
      </w:r>
    </w:p>
    <w:bookmarkEnd w:id="20"/>
    <w:bookmarkStart w:id="21" w:name="description-of-purchase-order-scope"/>
    <w:p>
      <w:pPr>
        <w:pStyle w:val="Heading2"/>
      </w:pPr>
      <w:r>
        <w:t xml:space="preserve">2. Description of Purchase Order Scope</w:t>
      </w:r>
    </w:p>
    <w:p>
      <w:pPr>
        <w:pStyle w:val="FirstParagraph"/>
      </w:pPr>
      <w:r>
        <w:t xml:space="preserve">This Purchase Order is issued by Meridian Analytics Group Ltd. to formally engage the services of a qualified Statistician for a comprehensive data analysis and modeling project. The Statistician, Dr. Yael Ben-Ami, will be based and operate out of Israel Tel Aviv, providing on-site and remote analytical support to our client-facing research division. The scope of this Purchase Order encompasses statistical consulting, predictive modeling, hypothesis testing, and the preparation of peer-reviewed analytical reports in accordance with Israeli data protection regulations (Privacy Protection Law, 5741-1981) and the Israel Data Protection Authority guidelines.</w:t>
      </w:r>
    </w:p>
    <w:p>
      <w:pPr>
        <w:pStyle w:val="BodyText"/>
      </w:pPr>
      <w:r>
        <w:t xml:space="preserve">The Statistician shall deliver all work products from the Israel Tel Aviv office location or via secure remote channels as directed by the project manager. All statistical methodologies employed must conform to international standards (ISO 8000 for data quality) and Israeli academic and professional norms. The Statistician is expected to maintain full professional independence in all analytical conclusions while adhering to the project timelines specified in this Purchase Order.</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Initial statistical consultation and project scoping session in Israel Tel Aviv</w:t>
            </w:r>
          </w:p>
        </w:tc>
        <w:tc>
          <w:tcPr/>
          <w:p>
            <w:pPr>
              <w:pStyle w:val="Compact"/>
              <w:jc w:val="left"/>
            </w:pPr>
            <w:r>
              <w:t xml:space="preserve">1</w:t>
            </w:r>
          </w:p>
        </w:tc>
        <w:tc>
          <w:tcPr/>
          <w:p>
            <w:pPr>
              <w:pStyle w:val="Compact"/>
              <w:jc w:val="left"/>
            </w:pPr>
            <w:r>
              <w:t xml:space="preserve">Session (4 hrs)</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02</w:t>
            </w:r>
          </w:p>
        </w:tc>
        <w:tc>
          <w:tcPr/>
          <w:p>
            <w:pPr>
              <w:pStyle w:val="Compact"/>
              <w:jc w:val="left"/>
            </w:pPr>
            <w:r>
              <w:t xml:space="preserve">Exploratory data analysis and data cleaning of 2.4 million records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03</w:t>
            </w:r>
          </w:p>
        </w:tc>
        <w:tc>
          <w:tcPr/>
          <w:p>
            <w:pPr>
              <w:pStyle w:val="Compact"/>
              <w:jc w:val="left"/>
            </w:pPr>
            <w:r>
              <w:t xml:space="preserve">Development of multivariate regression and machine learning predictive models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t xml:space="preserve">Hypothesis testing, A/B analysis, and confidence interval reporting</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14,750</w:t>
            </w:r>
          </w:p>
        </w:tc>
        <w:tc>
          <w:tcPr/>
          <w:p>
            <w:pPr>
              <w:pStyle w:val="Compact"/>
              <w:jc w:val="left"/>
            </w:pPr>
            <w:r>
              <w:t xml:space="preserve">14,750</w:t>
            </w:r>
          </w:p>
        </w:tc>
      </w:tr>
      <w:tr>
        <w:tc>
          <w:tcPr/>
          <w:p>
            <w:pPr>
              <w:pStyle w:val="Compact"/>
              <w:jc w:val="left"/>
            </w:pPr>
            <w:r>
              <w:t xml:space="preserve">05</w:t>
            </w:r>
          </w:p>
        </w:tc>
        <w:tc>
          <w:tcPr/>
          <w:p>
            <w:pPr>
              <w:pStyle w:val="Compact"/>
              <w:jc w:val="left"/>
            </w:pPr>
            <w:r>
              <w:t xml:space="preserve">Preparation of final statistical report (minimum 60 pages) with appendices</w:t>
            </w:r>
          </w:p>
        </w:tc>
        <w:tc>
          <w:tcPr/>
          <w:p>
            <w:pPr>
              <w:pStyle w:val="Compact"/>
              <w:jc w:val="left"/>
            </w:pPr>
            <w:r>
              <w:t xml:space="preserve">1</w:t>
            </w:r>
          </w:p>
        </w:tc>
        <w:tc>
          <w:tcPr/>
          <w:p>
            <w:pPr>
              <w:pStyle w:val="Compact"/>
              <w:jc w:val="left"/>
            </w:pPr>
            <w:r>
              <w:t xml:space="preserve">Document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On-site presentation and stakeholder briefing in Israel Tel Aviv</w:t>
            </w:r>
          </w:p>
        </w:tc>
        <w:tc>
          <w:tcPr/>
          <w:p>
            <w:pPr>
              <w:pStyle w:val="Compact"/>
              <w:jc w:val="left"/>
            </w:pPr>
            <w:r>
              <w:t xml:space="preserve">2</w:t>
            </w:r>
          </w:p>
        </w:tc>
        <w:tc>
          <w:tcPr/>
          <w:p>
            <w:pPr>
              <w:pStyle w:val="Compact"/>
              <w:jc w:val="left"/>
            </w:pPr>
            <w:r>
              <w:t xml:space="preserve">Session (3 hrs each)</w:t>
            </w:r>
          </w:p>
        </w:tc>
        <w:tc>
          <w:tcPr/>
          <w:p>
            <w:pPr>
              <w:pStyle w:val="Compact"/>
              <w:jc w:val="left"/>
            </w:pPr>
            <w:r>
              <w:t xml:space="preserve">2,800</w:t>
            </w:r>
          </w:p>
        </w:tc>
        <w:tc>
          <w:tcPr/>
          <w:p>
            <w:pPr>
              <w:pStyle w:val="Compact"/>
              <w:jc w:val="left"/>
            </w:pPr>
            <w:r>
              <w:t xml:space="preserve">5,600</w:t>
            </w:r>
          </w:p>
        </w:tc>
      </w:tr>
      <w:tr>
        <w:tc>
          <w:tcPr/>
          <w:p>
            <w:pPr>
              <w:pStyle w:val="Compact"/>
              <w:jc w:val="left"/>
            </w:pPr>
            <w:r>
              <w:t xml:space="preserve">07</w:t>
            </w:r>
          </w:p>
        </w:tc>
        <w:tc>
          <w:tcPr/>
          <w:p>
            <w:pPr>
              <w:pStyle w:val="Compact"/>
              <w:jc w:val="left"/>
            </w:pPr>
            <w:r>
              <w:t xml:space="preserve">Ongoing statistical advisory support (hourly rate)</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850</w:t>
            </w:r>
          </w:p>
        </w:tc>
        <w:tc>
          <w:tcPr/>
          <w:p>
            <w:pPr>
              <w:pStyle w:val="Compact"/>
              <w:jc w:val="left"/>
            </w:pPr>
            <w:r>
              <w:t xml:space="preserve">17,000</w:t>
            </w:r>
          </w:p>
        </w:tc>
      </w:tr>
      <w:tr>
        <w:tc>
          <w:tcPr/>
          <w:p>
            <w:pPr>
              <w:pStyle w:val="Compact"/>
              <w:jc w:val="left"/>
            </w:pPr>
            <w:r>
              <w:t xml:space="preserve">08</w:t>
            </w:r>
          </w:p>
        </w:tc>
        <w:tc>
          <w:tcPr/>
          <w:p>
            <w:pPr>
              <w:pStyle w:val="Compact"/>
              <w:jc w:val="left"/>
            </w:pPr>
            <w:r>
              <w:t xml:space="preserve">Travel and local transportation within Israel Tel Aviv metropolitan area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w:t>
            </w:r>
          </w:p>
        </w:tc>
        <w:tc>
          <w:tcPr/>
          <w:p>
            <w:pPr>
              <w:pStyle w:val="Compact"/>
              <w:jc w:val="left"/>
            </w:pPr>
            <w:r>
              <w:t xml:space="preserve">1,500</w:t>
            </w:r>
          </w:p>
        </w:tc>
      </w:tr>
      <w:tr>
        <w:tc>
          <w:tcPr>
            <w:gridSpan w:val="5"/>
          </w:tcPr>
          <w:p>
            <w:pPr>
              <w:pStyle w:val="Compact"/>
              <w:jc w:val="left"/>
            </w:pPr>
            <w:r>
              <w:t xml:space="preserve">Subtotal</w:t>
            </w:r>
          </w:p>
        </w:tc>
        <w:tc>
          <w:tcPr/>
          <w:p>
            <w:pPr>
              <w:pStyle w:val="Compact"/>
              <w:jc w:val="left"/>
            </w:pPr>
            <w:r>
              <w:t xml:space="preserve">105,000</w:t>
            </w:r>
          </w:p>
        </w:tc>
      </w:tr>
      <w:tr>
        <w:tc>
          <w:tcPr>
            <w:gridSpan w:val="5"/>
          </w:tcPr>
          <w:p>
            <w:pPr>
              <w:pStyle w:val="Compact"/>
              <w:jc w:val="left"/>
            </w:pPr>
            <w:r>
              <w:t xml:space="preserve">VAT (18%)</w:t>
            </w:r>
          </w:p>
        </w:tc>
        <w:tc>
          <w:tcPr/>
          <w:p>
            <w:pPr>
              <w:pStyle w:val="Compact"/>
              <w:jc w:val="left"/>
            </w:pPr>
            <w:r>
              <w:t xml:space="preserve">18,900</w:t>
            </w:r>
          </w:p>
        </w:tc>
      </w:tr>
      <w:tr>
        <w:tc>
          <w:tcPr>
            <w:gridSpan w:val="5"/>
          </w:tcPr>
          <w:p>
            <w:pPr>
              <w:pStyle w:val="Compact"/>
              <w:jc w:val="left"/>
            </w:pPr>
            <w:r>
              <w:rPr>
                <w:bCs/>
                <w:b/>
              </w:rPr>
              <w:t xml:space="preserve">Grand Total (ILS)</w:t>
            </w:r>
          </w:p>
        </w:tc>
        <w:tc>
          <w:tcPr/>
          <w:p>
            <w:pPr>
              <w:pStyle w:val="Compact"/>
              <w:jc w:val="left"/>
            </w:pPr>
            <w:r>
              <w:rPr>
                <w:bCs/>
                <w:b/>
              </w:rPr>
              <w:t xml:space="preserve">123,900</w:t>
            </w:r>
          </w:p>
        </w:tc>
      </w:tr>
    </w:tbl>
    <w:bookmarkEnd w:id="22"/>
    <w:bookmarkStart w:id="23" w:name="payment-terms"/>
    <w:p>
      <w:pPr>
        <w:pStyle w:val="Heading2"/>
      </w:pPr>
      <w:r>
        <w:t xml:space="preserve">4. Payment Terms</w:t>
      </w:r>
    </w:p>
    <w:p>
      <w:pPr>
        <w:pStyle w:val="FirstParagraph"/>
      </w:pPr>
      <w:r>
        <w:t xml:space="preserve">Payment for this Purchase Order shall be made in three installments as follows:</w:t>
      </w:r>
    </w:p>
    <w:p>
      <w:pPr>
        <w:numPr>
          <w:ilvl w:val="0"/>
          <w:numId w:val="1001"/>
        </w:numPr>
        <w:pStyle w:val="Compact"/>
      </w:pPr>
      <w:r>
        <w:rPr>
          <w:bCs/>
          <w:b/>
        </w:rPr>
        <w:t xml:space="preserve">30% (ILS 37,170):</w:t>
      </w:r>
      <w:r>
        <w:t xml:space="preserve"> </w:t>
      </w:r>
      <w:r>
        <w:t xml:space="preserve">Due upon acceptance of this Purchase Order and commencement of work by the Statistician.</w:t>
      </w:r>
    </w:p>
    <w:p>
      <w:pPr>
        <w:numPr>
          <w:ilvl w:val="0"/>
          <w:numId w:val="1001"/>
        </w:numPr>
        <w:pStyle w:val="Compact"/>
      </w:pPr>
      <w:r>
        <w:rPr>
          <w:bCs/>
          <w:b/>
        </w:rPr>
        <w:t xml:space="preserve">40% (ILS 49,560):</w:t>
      </w:r>
      <w:r>
        <w:t xml:space="preserve"> </w:t>
      </w:r>
      <w:r>
        <w:t xml:space="preserve">Due upon delivery and approval of the predictive models and hypothesis testing deliverables (Items 03 and 04).</w:t>
      </w:r>
    </w:p>
    <w:p>
      <w:pPr>
        <w:numPr>
          <w:ilvl w:val="0"/>
          <w:numId w:val="1001"/>
        </w:numPr>
        <w:pStyle w:val="Compact"/>
      </w:pPr>
      <w:r>
        <w:rPr>
          <w:bCs/>
          <w:b/>
        </w:rPr>
        <w:t xml:space="preserve">30% (ILS 37,170):</w:t>
      </w:r>
      <w:r>
        <w:t xml:space="preserve"> </w:t>
      </w:r>
      <w:r>
        <w:t xml:space="preserve">Due upon final acceptance of the statistical report and completion of the stakeholder briefing in Israel Tel Aviv.</w:t>
      </w:r>
    </w:p>
    <w:p>
      <w:pPr>
        <w:pStyle w:val="FirstParagraph"/>
      </w:pPr>
      <w:r>
        <w:t xml:space="preserve">All payments shall be made via bank transfer to the Statistician's designated account. Invoices must reference Purchase Order number PO-2025-04471. Late payments shall accrue interest at the rate of 1.5% per month in accordance with Israeli commercial law.</w:t>
      </w:r>
    </w:p>
    <w:bookmarkEnd w:id="23"/>
    <w:bookmarkStart w:id="24" w:name="delivery-schedule-and-milestones"/>
    <w:p>
      <w:pPr>
        <w:pStyle w:val="Heading2"/>
      </w:pPr>
      <w:r>
        <w:t xml:space="preserve">5. Delivery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M1</w:t>
            </w:r>
          </w:p>
        </w:tc>
        <w:tc>
          <w:tcPr/>
          <w:p>
            <w:pPr>
              <w:pStyle w:val="Compact"/>
              <w:jc w:val="left"/>
            </w:pPr>
            <w:r>
              <w:t xml:space="preserve">Project scoping document and statistical plan</w:t>
            </w:r>
          </w:p>
        </w:tc>
        <w:tc>
          <w:tcPr/>
          <w:p>
            <w:pPr>
              <w:pStyle w:val="Compact"/>
              <w:jc w:val="left"/>
            </w:pPr>
            <w:r>
              <w:t xml:space="preserve">21 June 2025</w:t>
            </w:r>
          </w:p>
        </w:tc>
        <w:tc>
          <w:tcPr/>
          <w:p>
            <w:pPr>
              <w:pStyle w:val="Compact"/>
              <w:jc w:val="left"/>
            </w:pPr>
            <w:r>
              <w:t xml:space="preserve">Israel Tel Aviv (on-site)</w:t>
            </w:r>
          </w:p>
        </w:tc>
      </w:tr>
      <w:tr>
        <w:tc>
          <w:tcPr/>
          <w:p>
            <w:pPr>
              <w:pStyle w:val="Compact"/>
              <w:jc w:val="left"/>
            </w:pPr>
            <w:r>
              <w:t xml:space="preserve">M2</w:t>
            </w:r>
          </w:p>
        </w:tc>
        <w:tc>
          <w:tcPr/>
          <w:p>
            <w:pPr>
              <w:pStyle w:val="Compact"/>
              <w:jc w:val="left"/>
            </w:pPr>
            <w:r>
              <w:t xml:space="preserve">Cleaned dataset and exploratory analysis report</w:t>
            </w:r>
          </w:p>
        </w:tc>
        <w:tc>
          <w:tcPr/>
          <w:p>
            <w:pPr>
              <w:pStyle w:val="Compact"/>
              <w:jc w:val="left"/>
            </w:pPr>
            <w:r>
              <w:t xml:space="preserve">12 July 2025</w:t>
            </w:r>
          </w:p>
        </w:tc>
        <w:tc>
          <w:tcPr/>
          <w:p>
            <w:pPr>
              <w:pStyle w:val="Compact"/>
              <w:jc w:val="left"/>
            </w:pPr>
            <w:r>
              <w:t xml:space="preserve">Remote / Israel Tel Aviv</w:t>
            </w:r>
          </w:p>
        </w:tc>
      </w:tr>
      <w:tr>
        <w:tc>
          <w:tcPr/>
          <w:p>
            <w:pPr>
              <w:pStyle w:val="Compact"/>
              <w:jc w:val="left"/>
            </w:pPr>
            <w:r>
              <w:t xml:space="preserve">M3</w:t>
            </w:r>
          </w:p>
        </w:tc>
        <w:tc>
          <w:tcPr/>
          <w:p>
            <w:pPr>
              <w:pStyle w:val="Compact"/>
              <w:jc w:val="left"/>
            </w:pPr>
            <w:r>
              <w:t xml:space="preserve">Predictive models with validation metrics</w:t>
            </w:r>
          </w:p>
        </w:tc>
        <w:tc>
          <w:tcPr/>
          <w:p>
            <w:pPr>
              <w:pStyle w:val="Compact"/>
              <w:jc w:val="left"/>
            </w:pPr>
            <w:r>
              <w:t xml:space="preserve">05 August 2025</w:t>
            </w:r>
          </w:p>
        </w:tc>
        <w:tc>
          <w:tcPr/>
          <w:p>
            <w:pPr>
              <w:pStyle w:val="Compact"/>
              <w:jc w:val="left"/>
            </w:pPr>
            <w:r>
              <w:t xml:space="preserve">Remote</w:t>
            </w:r>
          </w:p>
        </w:tc>
      </w:tr>
      <w:tr>
        <w:tc>
          <w:tcPr/>
          <w:p>
            <w:pPr>
              <w:pStyle w:val="Compact"/>
              <w:jc w:val="left"/>
            </w:pPr>
            <w:r>
              <w:t xml:space="preserve">M4</w:t>
            </w:r>
          </w:p>
        </w:tc>
        <w:tc>
          <w:tcPr/>
          <w:p>
            <w:pPr>
              <w:pStyle w:val="Compact"/>
              <w:jc w:val="left"/>
            </w:pPr>
            <w:r>
              <w:t xml:space="preserve">Final statistical report and presentation</w:t>
            </w:r>
          </w:p>
        </w:tc>
        <w:tc>
          <w:tcPr/>
          <w:p>
            <w:pPr>
              <w:pStyle w:val="Compact"/>
              <w:jc w:val="left"/>
            </w:pPr>
            <w:r>
              <w:t xml:space="preserve">29 August 2025</w:t>
            </w:r>
          </w:p>
        </w:tc>
        <w:tc>
          <w:tcPr/>
          <w:p>
            <w:pPr>
              <w:pStyle w:val="Compact"/>
              <w:jc w:val="left"/>
            </w:pPr>
            <w:r>
              <w:t xml:space="preserve">Israel Tel Aviv (on-site)</w:t>
            </w:r>
          </w:p>
        </w:tc>
      </w:tr>
    </w:tbl>
    <w:bookmarkEnd w:id="24"/>
    <w:bookmarkStart w:id="25" w:name="terms-and-conditions"/>
    <w:p>
      <w:pPr>
        <w:pStyle w:val="Heading2"/>
      </w:pPr>
      <w:r>
        <w:t xml:space="preserve">6. Terms and Conditions</w:t>
      </w:r>
    </w:p>
    <w:p>
      <w:pPr>
        <w:numPr>
          <w:ilvl w:val="0"/>
          <w:numId w:val="1002"/>
        </w:numPr>
        <w:pStyle w:val="Compact"/>
      </w:pPr>
      <w:r>
        <w:rPr>
          <w:bCs/>
          <w:b/>
        </w:rPr>
        <w:t xml:space="preserve">Professional Standards:</w:t>
      </w:r>
      <w:r>
        <w:t xml:space="preserve"> </w:t>
      </w:r>
      <w:r>
        <w:t xml:space="preserve">The Statistician shall perform all services in accordance with the highest professional standards expected of a licensed Statistician in Israel Tel Aviv and shall comply with the Code of Ethics of the Israeli Statistical Society.</w:t>
      </w:r>
    </w:p>
    <w:p>
      <w:pPr>
        <w:numPr>
          <w:ilvl w:val="0"/>
          <w:numId w:val="1002"/>
        </w:numPr>
        <w:pStyle w:val="Compact"/>
      </w:pPr>
      <w:r>
        <w:rPr>
          <w:bCs/>
          <w:b/>
        </w:rPr>
        <w:t xml:space="preserve">Confidentiality:</w:t>
      </w:r>
      <w:r>
        <w:t xml:space="preserve"> </w:t>
      </w:r>
      <w:r>
        <w:t xml:space="preserve">All data, models, and findings generated under this Purchase Order are the exclusive property of Meridian Analytics Group Ltd. The Statistician shall sign a separate Non-Disclosure Agreement prior to commencing work.</w:t>
      </w:r>
    </w:p>
    <w:p>
      <w:pPr>
        <w:numPr>
          <w:ilvl w:val="0"/>
          <w:numId w:val="1002"/>
        </w:numPr>
        <w:pStyle w:val="Compact"/>
      </w:pPr>
      <w:r>
        <w:rPr>
          <w:bCs/>
          <w:b/>
        </w:rPr>
        <w:t xml:space="preserve">Intellectual Property:</w:t>
      </w:r>
      <w:r>
        <w:t xml:space="preserve"> </w:t>
      </w:r>
      <w:r>
        <w:t xml:space="preserve">All statistical models, code, reports, and analytical outputs produced under this Purchase Order shall be the sole intellectual property of the issuing company. The Statistician retains no rights to reproduce, publish, or distribute any work product without written consent.</w:t>
      </w:r>
    </w:p>
    <w:p>
      <w:pPr>
        <w:numPr>
          <w:ilvl w:val="0"/>
          <w:numId w:val="1002"/>
        </w:numPr>
        <w:pStyle w:val="Compact"/>
      </w:pPr>
      <w:r>
        <w:rPr>
          <w:bCs/>
          <w:b/>
        </w:rPr>
        <w:t xml:space="preserve">Compliance:</w:t>
      </w:r>
      <w:r>
        <w:t xml:space="preserve"> </w:t>
      </w:r>
      <w:r>
        <w:t xml:space="preserve">The Statistician warrants that all services will be performed in compliance with Israeli law, including but not limited to the Privacy Protection Law, the Consumer Protection Law, and applicable tax regulations in Israel Tel Aviv.</w:t>
      </w:r>
    </w:p>
    <w:p>
      <w:pPr>
        <w:numPr>
          <w:ilvl w:val="0"/>
          <w:numId w:val="1002"/>
        </w:numPr>
        <w:pStyle w:val="Compact"/>
      </w:pPr>
      <w:r>
        <w:rPr>
          <w:bCs/>
          <w:b/>
        </w:rPr>
        <w:t xml:space="preserve">Termination:</w:t>
      </w:r>
      <w:r>
        <w:t xml:space="preserve"> </w:t>
      </w:r>
      <w:r>
        <w:t xml:space="preserve">Either party may terminate this Purchase Order with 14 days' written notice. In the event of termination, the Statistician shall be compensated for all work completed and accepted up to the date of termination.</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in Israel Tel Aviv, and failing mediation, shall be subject to the exclusive jurisdiction of the Tel Aviv District Court.</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Israel Tel Aviv.</w:t>
      </w:r>
    </w:p>
    <w:bookmarkEnd w:id="25"/>
    <w:bookmarkStart w:id="26" w:name="acceptance-and-authorization"/>
    <w:p>
      <w:pPr>
        <w:pStyle w:val="Heading2"/>
      </w:pPr>
      <w:r>
        <w:t xml:space="preserve">7. Acceptance and Authorization</w:t>
      </w:r>
    </w:p>
    <w:p>
      <w:pPr>
        <w:pStyle w:val="FirstParagraph"/>
      </w:pPr>
      <w:r>
        <w:t xml:space="preserve">This Purchase Order becomes effective upon signature by both parties. The Statistician's acceptance of this Purchase Order constitutes agreement to all terms, conditions, pricing, and delivery schedules outlined herein. No modifications to this Purchase Order shall be valid unless made in writing and signed by both parties.</w:t>
      </w:r>
    </w:p>
    <w:p>
      <w:pPr>
        <w:pStyle w:val="BodyText"/>
      </w:pPr>
      <w:r>
        <w:rPr>
          <w:bCs/>
          <w:b/>
        </w:rPr>
        <w:t xml:space="preserve">For Meridian Analytics Group Ltd. (Buyer)</w:t>
      </w:r>
      <w:r>
        <w:br/>
      </w:r>
      <w:r>
        <w:br/>
      </w: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Dr. Yael Ben-Ami (Statistician / Seller)</w:t>
      </w:r>
      <w:r>
        <w:br/>
      </w:r>
      <w:r>
        <w:br/>
      </w:r>
      <w:r>
        <w:t xml:space="preserve">Name: ______________________________</w:t>
      </w:r>
      <w:r>
        <w:br/>
      </w:r>
      <w:r>
        <w:t xml:space="preserve">Title: Independent Statistician</w:t>
      </w:r>
      <w:r>
        <w:br/>
      </w:r>
      <w:r>
        <w:t xml:space="preserve">Signature: ______________________________</w:t>
      </w:r>
      <w:r>
        <w:br/>
      </w:r>
      <w:r>
        <w:t xml:space="preserve">Date: ______________________________</w:t>
      </w:r>
    </w:p>
    <w:p>
      <w:pPr>
        <w:pStyle w:val="BodyText"/>
      </w:pPr>
      <w:r>
        <w:t xml:space="preserve">This Purchase Order was prepared and issued in Israel Tel Aviv. All communications regarding this Purchase Order shall be directed to the procurement department at the address listed above. Document reference: PO-2025-04471 | Statistician Engagement | Israel Tel Aviv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Israel Tel Aviv</dc:title>
  <dc:creator/>
  <dc:language>en</dc:language>
  <cp:keywords/>
  <dcterms:created xsi:type="dcterms:W3CDTF">2026-10-10T01:20:09Z</dcterms:created>
  <dcterms:modified xsi:type="dcterms:W3CDTF">2026-10-10T01:20:09Z</dcterms:modified>
</cp:coreProperties>
</file>

<file path=docProps/custom.xml><?xml version="1.0" encoding="utf-8"?>
<Properties xmlns="http://schemas.openxmlformats.org/officeDocument/2006/custom-properties" xmlns:vt="http://schemas.openxmlformats.org/officeDocument/2006/docPropsVTypes"/>
</file>