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Statistician Services — Japan Osaka Region</w:t>
      </w:r>
    </w:p>
    <w:p>
      <w:pPr>
        <w:pStyle w:val="BodyText"/>
      </w:pPr>
      <w:r>
        <w:rPr>
          <w:bCs/>
          <w:b/>
        </w:rPr>
        <w:t xml:space="preserve">Purchase Order No.:</w:t>
      </w:r>
      <w:r>
        <w:t xml:space="preserve"> </w:t>
      </w:r>
      <w:r>
        <w:t xml:space="preserve">PO-JOS-2025-04872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Buyer:</w:t>
      </w:r>
      <w:r>
        <w:t xml:space="preserve"> </w:t>
      </w:r>
      <w:r>
        <w:t xml:space="preserve">Kansai Data Analytics Group Co., Ltd.</w:t>
      </w:r>
      <w:r>
        <w:t xml:space="preserve"> </w:t>
      </w:r>
      <w:r>
        <w:rPr>
          <w:bCs/>
          <w:b/>
        </w:rPr>
        <w:t xml:space="preserve">Address:</w:t>
      </w:r>
      <w:r>
        <w:t xml:space="preserve"> </w:t>
      </w:r>
      <w:r>
        <w:t xml:space="preserve">3-14-2 Umeda, Kita-ku, Osaka 530-0001, Japan</w:t>
      </w:r>
      <w:r>
        <w:t xml:space="preserve"> </w:t>
      </w:r>
      <w:r>
        <w:rPr>
          <w:bCs/>
          <w:b/>
        </w:rPr>
        <w:t xml:space="preserve">Contact:</w:t>
      </w:r>
      <w:r>
        <w:t xml:space="preserve"> </w:t>
      </w:r>
      <w:r>
        <w:t xml:space="preserve">procurement@kda-group.jp</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Precision Statistics &amp; Consulting Inc. (OPSC)</w:t>
            </w:r>
          </w:p>
        </w:tc>
      </w:tr>
      <w:tr>
        <w:tc>
          <w:tcPr/>
          <w:p>
            <w:pPr>
              <w:pStyle w:val="Compact"/>
              <w:jc w:val="left"/>
            </w:pPr>
            <w:r>
              <w:t xml:space="preserve">Registered Address</w:t>
            </w:r>
          </w:p>
        </w:tc>
        <w:tc>
          <w:tcPr/>
          <w:p>
            <w:pPr>
              <w:pStyle w:val="Compact"/>
              <w:jc w:val="left"/>
            </w:pPr>
            <w:r>
              <w:t xml:space="preserve">2-7-1 Namba, Chuo-ku, Osaka 542-0073, Japan</w:t>
            </w:r>
          </w:p>
        </w:tc>
      </w:tr>
      <w:tr>
        <w:tc>
          <w:tcPr/>
          <w:p>
            <w:pPr>
              <w:pStyle w:val="Compact"/>
              <w:jc w:val="left"/>
            </w:pPr>
            <w:r>
              <w:t xml:space="preserve">Corporate Number</w:t>
            </w:r>
          </w:p>
        </w:tc>
        <w:tc>
          <w:tcPr/>
          <w:p>
            <w:pPr>
              <w:pStyle w:val="Compact"/>
              <w:jc w:val="left"/>
            </w:pPr>
            <w:r>
              <w:t xml:space="preserve">2010401123456</w:t>
            </w:r>
          </w:p>
        </w:tc>
      </w:tr>
      <w:tr>
        <w:tc>
          <w:tcPr/>
          <w:p>
            <w:pPr>
              <w:pStyle w:val="Compact"/>
              <w:jc w:val="left"/>
            </w:pPr>
            <w:r>
              <w:t xml:space="preserve">Primary Statistician</w:t>
            </w:r>
          </w:p>
        </w:tc>
        <w:tc>
          <w:tcPr/>
          <w:p>
            <w:pPr>
              <w:pStyle w:val="Compact"/>
              <w:jc w:val="left"/>
            </w:pPr>
            <w:r>
              <w:t xml:space="preserve">Dr. Kenji Tanaka, Ph.D. in Applied Statistics, Kyoto University</w:t>
            </w:r>
          </w:p>
        </w:tc>
      </w:tr>
      <w:tr>
        <w:tc>
          <w:tcPr/>
          <w:p>
            <w:pPr>
              <w:pStyle w:val="Compact"/>
              <w:jc w:val="left"/>
            </w:pPr>
            <w:r>
              <w:t xml:space="preserve">Supporting Statistician</w:t>
            </w:r>
          </w:p>
        </w:tc>
        <w:tc>
          <w:tcPr/>
          <w:p>
            <w:pPr>
              <w:pStyle w:val="Compact"/>
              <w:jc w:val="left"/>
            </w:pPr>
            <w:r>
              <w:t xml:space="preserve">Ms. Yuki Morimoto, M.Sc. in Biostatistics, Osaka University</w:t>
            </w:r>
          </w:p>
        </w:tc>
      </w:tr>
      <w:tr>
        <w:tc>
          <w:tcPr/>
          <w:p>
            <w:pPr>
              <w:pStyle w:val="Compact"/>
              <w:jc w:val="left"/>
            </w:pPr>
            <w:r>
              <w:t xml:space="preserve">Bank / Payment Details</w:t>
            </w:r>
          </w:p>
        </w:tc>
        <w:tc>
          <w:tcPr/>
          <w:p>
            <w:pPr>
              <w:pStyle w:val="Compact"/>
              <w:jc w:val="left"/>
            </w:pPr>
            <w:r>
              <w:t xml:space="preserve">Mizuho Bank, Umeda Branch — A/C: 214-567-890</w:t>
            </w:r>
          </w:p>
        </w:tc>
      </w:tr>
    </w:tbl>
    <w:p>
      <w:pPr>
        <w:pStyle w:val="BodyText"/>
      </w:pPr>
      <w:r>
        <w:t xml:space="preserve">2. Description of Purchased Services</w:t>
      </w:r>
    </w:p>
    <w:p>
      <w:pPr>
        <w:pStyle w:val="BodyText"/>
      </w:pPr>
      <w:r>
        <w:t xml:space="preserve">This Purchase Order is issued by Kansai Data Analytics Group Co., Ltd. to formally engage the services of a qualified</w:t>
      </w:r>
      <w:r>
        <w:t xml:space="preserve"> </w:t>
      </w:r>
      <w:r>
        <w:t xml:space="preserve">Statistician</w:t>
      </w:r>
      <w:r>
        <w:t xml:space="preserve"> </w:t>
      </w:r>
      <w:r>
        <w:t xml:space="preserve">and supporting statistical team based in</w:t>
      </w:r>
      <w:r>
        <w:t xml:space="preserve"> </w:t>
      </w:r>
      <w:r>
        <w:t xml:space="preserve">Japan Osaka</w:t>
      </w:r>
      <w:r>
        <w:t xml:space="preserve">. The Statistician shall provide comprehensive data analysis, predictive modeling, quality assurance statistical audits, and research methodology consulting for the buyer's manufacturing and pharmaceutical division operations located in the Osaka metropolitan area. The engagement of this Statistician is critical to ensuring that all product quality metrics, clinical trial data interpretations, and market forecasting models meet the rigorous standards required by Japanese regulatory authorities and international partners.</w:t>
      </w:r>
    </w:p>
    <w:p>
      <w:pPr>
        <w:pStyle w:val="BodyText"/>
      </w:pPr>
      <w:r>
        <w:t xml:space="preserve">3.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Statistician — Full-time engagement for predictive quality modeling in pharmaceutical manufacturing (Japan Osaka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Junior Statistician — Data collection, cleaning, and preliminary analysis support in Osaka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Statistical audit of existing quality control processes at the Japan Osaka production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Development of a Bayesian forecasting model for regional demand in the Kansai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Monthly statistical reporting and presentation to Japan Osaka executive board</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Training workshop for internal staff on statistical methods (conducted in Osaka)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700,000</w:t>
            </w:r>
          </w:p>
        </w:tc>
      </w:tr>
      <w:tr>
        <w:tc>
          <w:tcPr>
            <w:gridSpan w:val="5"/>
          </w:tcPr>
          <w:p>
            <w:pPr>
              <w:pStyle w:val="Compact"/>
              <w:jc w:val="right"/>
            </w:pPr>
            <w:r>
              <w:t xml:space="preserve">TOTAL AMOUNT (JPY):</w:t>
            </w:r>
          </w:p>
        </w:tc>
        <w:tc>
          <w:tcPr/>
          <w:p>
            <w:pPr>
              <w:pStyle w:val="Compact"/>
              <w:jc w:val="left"/>
            </w:pPr>
            <w:r>
              <w:t xml:space="preserve">16,770,000</w:t>
            </w:r>
          </w:p>
        </w:tc>
      </w:tr>
      <w:tr>
        <w:tc>
          <w:tcPr>
            <w:gridSpan w:val="5"/>
          </w:tcPr>
          <w:p>
            <w:pPr>
              <w:pStyle w:val="Compact"/>
              <w:jc w:val="right"/>
            </w:pPr>
            <w:r>
              <w:t xml:space="preserve">Consumption Tax (10%):</w:t>
            </w:r>
          </w:p>
        </w:tc>
        <w:tc>
          <w:tcPr/>
          <w:p>
            <w:pPr>
              <w:pStyle w:val="Compact"/>
              <w:jc w:val="left"/>
            </w:pPr>
            <w:r>
              <w:t xml:space="preserve">1,677,000</w:t>
            </w:r>
          </w:p>
        </w:tc>
      </w:tr>
      <w:tr>
        <w:tc>
          <w:tcPr>
            <w:gridSpan w:val="5"/>
          </w:tcPr>
          <w:p>
            <w:pPr>
              <w:pStyle w:val="Compact"/>
              <w:jc w:val="right"/>
            </w:pPr>
            <w:r>
              <w:t xml:space="preserve">GRAND TOTAL (JPY):</w:t>
            </w:r>
          </w:p>
        </w:tc>
        <w:tc>
          <w:tcPr/>
          <w:p>
            <w:pPr>
              <w:pStyle w:val="Compact"/>
              <w:jc w:val="left"/>
            </w:pPr>
            <w:r>
              <w:t xml:space="preserve">18,447,000</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performed at the buyer's facility located in Japan Osaka, specifically at the Umeda headquarters and the Namba production site. The Statistician is expected to be physically present in Japan Osaka for a minimum of four (4) business days per week.</w:t>
      </w:r>
    </w:p>
    <w:p>
      <w:pPr>
        <w:numPr>
          <w:ilvl w:val="0"/>
          <w:numId w:val="1001"/>
        </w:numPr>
        <w:pStyle w:val="Compact"/>
      </w:pPr>
      <w:r>
        <w:rPr>
          <w:bCs/>
          <w:b/>
        </w:rPr>
        <w:t xml:space="preserve">Engagement Period:</w:t>
      </w:r>
      <w:r>
        <w:t xml:space="preserve"> </w:t>
      </w:r>
      <w:r>
        <w:t xml:space="preserve">The Statistician engagement shall commence on 1 July 2025 and conclude on 31 December 2025, unless extended by mutual written agreement between both parties.</w:t>
      </w:r>
    </w:p>
    <w:p>
      <w:pPr>
        <w:numPr>
          <w:ilvl w:val="0"/>
          <w:numId w:val="1001"/>
        </w:numPr>
        <w:pStyle w:val="Compact"/>
      </w:pPr>
      <w:r>
        <w:rPr>
          <w:bCs/>
          <w:b/>
        </w:rPr>
        <w:t xml:space="preserve">Payment Terms:</w:t>
      </w:r>
      <w:r>
        <w:t xml:space="preserve"> </w:t>
      </w:r>
      <w:r>
        <w:t xml:space="preserve">Payment shall be made in monthly installments within thirty (30) days of invoice receipt. The initial 20% mobilization fee is due upon acceptance of this Purchase Order. All payments shall be made in Japanese Yen (JPY) via bank transfer to the account specified above.</w:t>
      </w:r>
    </w:p>
    <w:p>
      <w:pPr>
        <w:numPr>
          <w:ilvl w:val="0"/>
          <w:numId w:val="1001"/>
        </w:numPr>
        <w:pStyle w:val="Compact"/>
      </w:pPr>
      <w:r>
        <w:rPr>
          <w:bCs/>
          <w:b/>
        </w:rPr>
        <w:t xml:space="preserve">Confidentiality:</w:t>
      </w:r>
      <w:r>
        <w:t xml:space="preserve"> </w:t>
      </w:r>
      <w:r>
        <w:t xml:space="preserve">The Statistician and all supporting personnel shall sign a Non-Disclosure Agreement (NDA) prior to commencing work. All data, models, and findings generated during the engagement in Japan Osaka shall remain the exclusive property of Kansai Data Analytics Group Co., Ltd.</w:t>
      </w:r>
    </w:p>
    <w:p>
      <w:pPr>
        <w:numPr>
          <w:ilvl w:val="0"/>
          <w:numId w:val="1001"/>
        </w:numPr>
        <w:pStyle w:val="Compact"/>
      </w:pPr>
      <w:r>
        <w:rPr>
          <w:bCs/>
          <w:b/>
        </w:rPr>
        <w:t xml:space="preserve">Quality Standards:</w:t>
      </w:r>
      <w:r>
        <w:t xml:space="preserve"> </w:t>
      </w:r>
      <w:r>
        <w:t xml:space="preserve">The Statistician shall adhere to JIS (Japanese Industrial Standards) for statistical quality control, ISO 9001:2015 guidelines, and all applicable regulations set forth by the Pharmaceuticals and Medical Devices Agency (PMDA) of Japan.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Statistician shall deliver all completed work products and data to the buyer within fourteen (14) days of the termination effective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engagement shall be resolved through arbitration in Osaka, Japan, in accordance with the rules of the Japan Commercial Arbitration Association.</w:t>
      </w:r>
    </w:p>
    <w:p>
      <w:pPr>
        <w:numPr>
          <w:ilvl w:val="0"/>
          <w:numId w:val="1001"/>
        </w:numPr>
        <w:pStyle w:val="Compact"/>
      </w:pPr>
      <w:r>
        <w:rPr>
          <w:bCs/>
          <w:b/>
        </w:rPr>
        <w:t xml:space="preserve">Intellectual Property:</w:t>
      </w:r>
      <w:r>
        <w:t xml:space="preserve"> </w:t>
      </w:r>
      <w:r>
        <w:t xml:space="preserve">All statistical models, algorithms, reports, and methodologies developed by the Statistician during the course of this Purchase Order in Japan Osaka shall be the sole intellectual property of the buyer.</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Statistician in Japan Osaka. This document constitutes a binding agreement upon execution by authorized representatives of both parties.</w:t>
      </w:r>
    </w:p>
    <w:p>
      <w:pPr>
        <w:pStyle w:val="BodyText"/>
      </w:pPr>
      <w:r>
        <w:rPr>
          <w:bCs/>
          <w:b/>
        </w:rPr>
        <w:t xml:space="preserve">For the Buyer:</w:t>
      </w:r>
      <w:r>
        <w:br/>
      </w:r>
      <w:r>
        <w:t xml:space="preserve">Kansai Data Analytics Group Co., Ltd.</w:t>
      </w:r>
      <w:r>
        <w:br/>
      </w:r>
      <w:r>
        <w:br/>
      </w: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the Supplier:</w:t>
      </w:r>
      <w:r>
        <w:br/>
      </w:r>
      <w:r>
        <w:t xml:space="preserve">Osaka Precision Statistics &amp; Consulting Inc.</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t xml:space="preserve">This Purchase Order (PO-JOS-2025-04872) is issued for the procurement of professional Statistician services in Japan Osaka. This document is valid for a period of ninety (90) days from the date of issue. For inquiries, contact the Procurement Department at Kansai Data Analytics Group Co., Ltd., Osaka, Japan. © 2025 Kansai Data Analytics Group Co., Ltd.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Japan Osaka</dc:title>
  <dc:creator/>
  <dc:language>en</dc:language>
  <cp:keywords/>
  <dcterms:created xsi:type="dcterms:W3CDTF">2026-10-10T02:59:57Z</dcterms:created>
  <dcterms:modified xsi:type="dcterms:W3CDTF">2026-10-10T02:59:57Z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