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purchase-order"/>
    <w:p>
      <w:pPr>
        <w:pStyle w:val="Heading1"/>
      </w:pPr>
      <w:r>
        <w:t xml:space="preserve">PURCHASE ORDER</w:t>
      </w:r>
    </w:p>
    <w:p>
      <w:pPr>
        <w:pStyle w:val="FirstParagraph"/>
      </w:pPr>
      <w:r>
        <w:rPr>
          <w:bCs/>
          <w:b/>
        </w:rPr>
        <w:t xml:space="preserve">Meridian Analytics &amp; Data Solutions Sdn. Bhd.</w:t>
      </w:r>
    </w:p>
    <w:p>
      <w:pPr>
        <w:pStyle w:val="BodyText"/>
      </w:pPr>
      <w:r>
        <w:t xml:space="preserve">Level 24, Menara Maxis, Jalan Tun Razak, 50400 Malaysia Kuala Lumpur</w:t>
      </w:r>
    </w:p>
    <w:p>
      <w:pPr>
        <w:pStyle w:val="BodyText"/>
      </w:pPr>
      <w:r>
        <w:t xml:space="preserve">Registration No: 201901045678 | SST Reg: 001234567890</w:t>
      </w:r>
    </w:p>
    <w:p>
      <w:pPr>
        <w:pStyle w:val="BodyText"/>
      </w:pPr>
      <w:r>
        <w:t xml:space="preserve">Tel: +603-2181 8800 | Email: procurement@meridiananalytics.my</w:t>
      </w:r>
    </w:p>
    <w:bookmarkEnd w:id="20"/>
    <w:p>
      <w:pPr>
        <w:pStyle w:val="BodyText"/>
      </w:pPr>
      <w:r>
        <w:rPr>
          <w:bCs/>
          <w:b/>
        </w:rPr>
        <w:t xml:space="preserve">Purchase Order No:</w:t>
      </w:r>
      <w:r>
        <w:t xml:space="preserve"> </w:t>
      </w:r>
      <w:r>
        <w:t xml:space="preserve">PO-2025-KL-04872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Project Reference:</w:t>
      </w:r>
      <w:r>
        <w:t xml:space="preserve"> </w:t>
      </w:r>
      <w:r>
        <w:t xml:space="preserve">PROJ-STAT-KL-2025-019</w:t>
      </w:r>
      <w:r>
        <w:br/>
      </w:r>
      <w:r>
        <w:rPr>
          <w:bCs/>
          <w:b/>
        </w:rPr>
        <w:t xml:space="preserve">Department:</w:t>
      </w:r>
      <w:r>
        <w:t xml:space="preserve"> </w:t>
      </w:r>
      <w:r>
        <w:t xml:space="preserve">Quantitative Research Division</w:t>
      </w:r>
      <w:r>
        <w:br/>
      </w:r>
      <w:r>
        <w:rPr>
          <w:bCs/>
          <w:b/>
        </w:rPr>
        <w:t xml:space="preserve">Location of Service:</w:t>
      </w:r>
      <w:r>
        <w:t xml:space="preserve"> </w:t>
      </w:r>
      <w:r>
        <w:t xml:space="preserve">Malaysia Kuala Lumpur</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Malaysian Ringgit (MYR)</w:t>
      </w:r>
      <w:r>
        <w:br/>
      </w:r>
      <w:r>
        <w:rPr>
          <w:bCs/>
          <w:b/>
        </w:rPr>
        <w:t xml:space="preserve">Incoterms:</w:t>
      </w:r>
      <w:r>
        <w:t xml:space="preserve"> </w:t>
      </w:r>
      <w:r>
        <w:t xml:space="preserve">N/A (Services)</w:t>
      </w:r>
    </w:p>
    <w:p>
      <w:pPr>
        <w:pStyle w:val="BodyText"/>
      </w:pPr>
      <w:r>
        <w:t xml:space="preserve">SUPPLIER / VENDOR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Company Name</w:t>
            </w:r>
          </w:p>
        </w:tc>
        <w:tc>
          <w:tcPr/>
          <w:p>
            <w:pPr>
              <w:pStyle w:val="Compact"/>
              <w:jc w:val="left"/>
            </w:pPr>
            <w:r>
              <w:t xml:space="preserve">Dr. Ahmad Faizal Rahman – Independent Statistician &amp; Data Consultant</w:t>
            </w:r>
          </w:p>
        </w:tc>
      </w:tr>
      <w:tr>
        <w:tc>
          <w:tcPr/>
          <w:p>
            <w:pPr>
              <w:pStyle w:val="Compact"/>
              <w:jc w:val="left"/>
            </w:pPr>
            <w:r>
              <w:rPr>
                <w:bCs/>
                <w:b/>
              </w:rPr>
              <w:t xml:space="preserve">Business Address</w:t>
            </w:r>
          </w:p>
        </w:tc>
        <w:tc>
          <w:tcPr/>
          <w:p>
            <w:pPr>
              <w:pStyle w:val="Compact"/>
              <w:jc w:val="left"/>
            </w:pPr>
            <w:r>
              <w:t xml:space="preserve">Suite 1208, The Exchange TRX, Persiaran TRX 2, 55188 Malaysia Kuala Lumpur, Federal Territory of Kuala Lumpur</w:t>
            </w:r>
          </w:p>
        </w:tc>
      </w:tr>
      <w:tr>
        <w:tc>
          <w:tcPr/>
          <w:p>
            <w:pPr>
              <w:pStyle w:val="Compact"/>
              <w:jc w:val="left"/>
            </w:pPr>
            <w:r>
              <w:rPr>
                <w:bCs/>
                <w:b/>
              </w:rPr>
              <w:t xml:space="preserve">Contact Person</w:t>
            </w:r>
          </w:p>
        </w:tc>
        <w:tc>
          <w:tcPr/>
          <w:p>
            <w:pPr>
              <w:pStyle w:val="Compact"/>
              <w:jc w:val="left"/>
            </w:pPr>
            <w:r>
              <w:t xml:space="preserve">Dr. Ahmad Faizal Rahman, PhD (Statistics), MSc (Biostatistics)</w:t>
            </w:r>
          </w:p>
        </w:tc>
      </w:tr>
      <w:tr>
        <w:tc>
          <w:tcPr/>
          <w:p>
            <w:pPr>
              <w:pStyle w:val="Compact"/>
              <w:jc w:val="left"/>
            </w:pPr>
            <w:r>
              <w:rPr>
                <w:bCs/>
                <w:b/>
              </w:rPr>
              <w:t xml:space="preserve">Email / Phone</w:t>
            </w:r>
          </w:p>
        </w:tc>
        <w:tc>
          <w:tcPr/>
          <w:p>
            <w:pPr>
              <w:pStyle w:val="Compact"/>
              <w:jc w:val="left"/>
            </w:pPr>
            <w:r>
              <w:t xml:space="preserve">ahmad.faizal@statconsultant.my | +6012-345 6789</w:t>
            </w:r>
          </w:p>
        </w:tc>
      </w:tr>
      <w:tr>
        <w:tc>
          <w:tcPr/>
          <w:p>
            <w:pPr>
              <w:pStyle w:val="Compact"/>
              <w:jc w:val="left"/>
            </w:pPr>
            <w:r>
              <w:rPr>
                <w:bCs/>
                <w:b/>
              </w:rPr>
              <w:t xml:space="preserve">Bank Details</w:t>
            </w:r>
          </w:p>
        </w:tc>
        <w:tc>
          <w:tcPr/>
          <w:p>
            <w:pPr>
              <w:pStyle w:val="Compact"/>
              <w:jc w:val="left"/>
            </w:pPr>
            <w:r>
              <w:t xml:space="preserve">Maybank Berhad | Account Name: Ahmad Faizal Rahman | A/C No: 5123-4567-8901 | SWIFT: MBBEMYKL</w:t>
            </w:r>
          </w:p>
        </w:tc>
      </w:tr>
      <w:tr>
        <w:tc>
          <w:tcPr/>
          <w:p>
            <w:pPr>
              <w:pStyle w:val="Compact"/>
              <w:jc w:val="left"/>
            </w:pPr>
            <w:r>
              <w:rPr>
                <w:bCs/>
                <w:b/>
              </w:rPr>
              <w:t xml:space="preserve">SST Registration</w:t>
            </w:r>
          </w:p>
        </w:tc>
        <w:tc>
          <w:tcPr/>
          <w:p>
            <w:pPr>
              <w:pStyle w:val="Compact"/>
              <w:jc w:val="left"/>
            </w:pPr>
            <w:r>
              <w:t xml:space="preserve">009876543210 (Registered under Services Tax Act 2018, Malaysia)</w:t>
            </w:r>
          </w:p>
        </w:tc>
      </w:tr>
    </w:tbl>
    <w:p>
      <w:pPr>
        <w:pStyle w:val="BodyText"/>
      </w:pPr>
      <w:r>
        <w:t xml:space="preserve">DESCRIPTION OF SERVICES – STATISTICIAN ENGAGEMENT</w:t>
      </w:r>
    </w:p>
    <w:p>
      <w:pPr>
        <w:pStyle w:val="BodyText"/>
      </w:pPr>
      <w:r>
        <w:t xml:space="preserve">This Purchase Order is issued by Meridian Analytics &amp; Data Solutions Sdn. Bhd. to engage the services of a qualified Statistician for the purpose of conducting advanced statistical analysis, data modelling, and quantitative research support for the company's ongoing market intelligence programme. The Statistician shall perform all professional duties in accordance with the Malaysian Standards for Statistical Practice and shall report directly to the Head of Quantitative Research Division. All on-site work, meetings, and deliverable presentations related to this Purchase Order shall be conducted at the company's principal office located in Malaysia Kuala Lumpur, specifically at Level 24, Menara Maxis, Jalan Tun Razak, 50400 Malaysia Kuala Lumpur, unless otherwise agreed in writing by both parties.</w:t>
      </w:r>
    </w:p>
    <w:p>
      <w:pPr>
        <w:pStyle w:val="BodyText"/>
      </w:pPr>
      <w:r>
        <w:t xml:space="preserve">LINE ITEMS AND SCHEDULE OF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Statistician Services</w:t>
            </w:r>
          </w:p>
        </w:tc>
        <w:tc>
          <w:tcPr/>
          <w:p>
            <w:pPr>
              <w:pStyle w:val="Compact"/>
              <w:jc w:val="left"/>
            </w:pPr>
            <w:r>
              <w:t xml:space="preserve">Duration</w:t>
            </w:r>
          </w:p>
        </w:tc>
        <w:tc>
          <w:tcPr/>
          <w:p>
            <w:pPr>
              <w:pStyle w:val="Compact"/>
              <w:jc w:val="left"/>
            </w:pPr>
            <w:r>
              <w:t xml:space="preserve">Rate (MYR)</w:t>
            </w:r>
          </w:p>
        </w:tc>
        <w:tc>
          <w:tcPr/>
          <w:p>
            <w:pPr>
              <w:pStyle w:val="Compact"/>
              <w:jc w:val="left"/>
            </w:pPr>
            <w:r>
              <w:t xml:space="preserve">Amount (MYR)</w:t>
            </w:r>
          </w:p>
        </w:tc>
        <w:tc>
          <w:tcPr/>
          <w:p>
            <w:pPr>
              <w:pStyle w:val="Compact"/>
              <w:jc w:val="left"/>
            </w:pPr>
            <w:r>
              <w:t xml:space="preserve">Deliverables / Notes</w:t>
            </w:r>
          </w:p>
        </w:tc>
      </w:tr>
      <w:tr>
        <w:tc>
          <w:tcPr/>
          <w:p>
            <w:pPr>
              <w:pStyle w:val="Compact"/>
              <w:jc w:val="left"/>
            </w:pPr>
            <w:r>
              <w:t xml:space="preserve">1</w:t>
            </w:r>
          </w:p>
        </w:tc>
        <w:tc>
          <w:tcPr/>
          <w:p>
            <w:pPr>
              <w:pStyle w:val="Compact"/>
              <w:jc w:val="left"/>
            </w:pPr>
            <w:r>
              <w:t xml:space="preserve">Senior Statistician – Full-time engagement for design and execution of multivariate statistical analysis on consumer behaviour datasets (n = 45,000 respondents) collected across Malaysia Kuala Lumpur and surrounding states.</w:t>
            </w:r>
          </w:p>
        </w:tc>
        <w:tc>
          <w:tcPr/>
          <w:p>
            <w:pPr>
              <w:pStyle w:val="Compact"/>
              <w:jc w:val="left"/>
            </w:pPr>
            <w:r>
              <w:t xml:space="preserve">12 weeks</w:t>
            </w:r>
          </w:p>
        </w:tc>
        <w:tc>
          <w:tcPr/>
          <w:p>
            <w:pPr>
              <w:pStyle w:val="Compact"/>
              <w:jc w:val="left"/>
            </w:pPr>
            <w:r>
              <w:t xml:space="preserve">18,500 / month</w:t>
            </w:r>
          </w:p>
        </w:tc>
        <w:tc>
          <w:tcPr/>
          <w:p>
            <w:pPr>
              <w:pStyle w:val="Compact"/>
              <w:jc w:val="left"/>
            </w:pPr>
            <w:r>
              <w:t xml:space="preserve">55,500.00</w:t>
            </w:r>
          </w:p>
        </w:tc>
        <w:tc>
          <w:tcPr/>
          <w:p>
            <w:pPr>
              <w:pStyle w:val="Compact"/>
              <w:jc w:val="left"/>
            </w:pPr>
            <w:r>
              <w:t xml:space="preserve">Weekly progress reports; final statistical report in English and Bahasa Malaysia; all work performed at Malaysia Kuala Lumpur office.</w:t>
            </w:r>
          </w:p>
        </w:tc>
      </w:tr>
      <w:tr>
        <w:tc>
          <w:tcPr/>
          <w:p>
            <w:pPr>
              <w:pStyle w:val="Compact"/>
              <w:jc w:val="left"/>
            </w:pPr>
            <w:r>
              <w:t xml:space="preserve">2</w:t>
            </w:r>
          </w:p>
        </w:tc>
        <w:tc>
          <w:tcPr/>
          <w:p>
            <w:pPr>
              <w:pStyle w:val="Compact"/>
              <w:jc w:val="left"/>
            </w:pPr>
            <w:r>
              <w:t xml:space="preserve">Statistician – Development and validation of predictive regression models (logistic, Poisson, and mixed-effects) for the company's 2026 revenue forecasting framework.</w:t>
            </w:r>
          </w:p>
        </w:tc>
        <w:tc>
          <w:tcPr/>
          <w:p>
            <w:pPr>
              <w:pStyle w:val="Compact"/>
              <w:jc w:val="left"/>
            </w:pPr>
            <w:r>
              <w:t xml:space="preserve">8 weeks</w:t>
            </w:r>
          </w:p>
        </w:tc>
        <w:tc>
          <w:tcPr/>
          <w:p>
            <w:pPr>
              <w:pStyle w:val="Compact"/>
              <w:jc w:val="left"/>
            </w:pPr>
            <w:r>
              <w:t xml:space="preserve">16,000 / month</w:t>
            </w:r>
          </w:p>
        </w:tc>
        <w:tc>
          <w:tcPr/>
          <w:p>
            <w:pPr>
              <w:pStyle w:val="Compact"/>
              <w:jc w:val="left"/>
            </w:pPr>
            <w:r>
              <w:t xml:space="preserve">32,000.00</w:t>
            </w:r>
          </w:p>
        </w:tc>
        <w:tc>
          <w:tcPr/>
          <w:p>
            <w:pPr>
              <w:pStyle w:val="Compact"/>
              <w:jc w:val="left"/>
            </w:pPr>
            <w:r>
              <w:t xml:space="preserve">Model documentation; code repository (R/Python); peer-review session with internal team in Malaysia Kuala Lumpur.</w:t>
            </w:r>
          </w:p>
        </w:tc>
      </w:tr>
      <w:tr>
        <w:tc>
          <w:tcPr/>
          <w:p>
            <w:pPr>
              <w:pStyle w:val="Compact"/>
              <w:jc w:val="left"/>
            </w:pPr>
            <w:r>
              <w:t xml:space="preserve">3</w:t>
            </w:r>
          </w:p>
        </w:tc>
        <w:tc>
          <w:tcPr/>
          <w:p>
            <w:pPr>
              <w:pStyle w:val="Compact"/>
              <w:jc w:val="left"/>
            </w:pPr>
            <w:r>
              <w:t xml:space="preserve">Statistician – Design and statistical oversight of a stratified random sampling survey (target: 3,200 households in Malaysia Kuala Lumpur) including sample size calculation, weighting, and margin-of-error analysis.</w:t>
            </w:r>
          </w:p>
        </w:tc>
        <w:tc>
          <w:tcPr/>
          <w:p>
            <w:pPr>
              <w:pStyle w:val="Compact"/>
              <w:jc w:val="left"/>
            </w:pPr>
            <w:r>
              <w:t xml:space="preserve">6 weeks</w:t>
            </w:r>
          </w:p>
        </w:tc>
        <w:tc>
          <w:tcPr/>
          <w:p>
            <w:pPr>
              <w:pStyle w:val="Compact"/>
              <w:jc w:val="left"/>
            </w:pPr>
            <w:r>
              <w:t xml:space="preserve">14,500 / month</w:t>
            </w:r>
          </w:p>
        </w:tc>
        <w:tc>
          <w:tcPr/>
          <w:p>
            <w:pPr>
              <w:pStyle w:val="Compact"/>
              <w:jc w:val="left"/>
            </w:pPr>
            <w:r>
              <w:t xml:space="preserve">21,750.00</w:t>
            </w:r>
          </w:p>
        </w:tc>
        <w:tc>
          <w:tcPr/>
          <w:p>
            <w:pPr>
              <w:pStyle w:val="Compact"/>
              <w:jc w:val="left"/>
            </w:pPr>
            <w:r>
              <w:t xml:space="preserve">Sampling methodology report; fieldwork coordination with local enumerators in Malaysia Kuala Lumpur; final cleaned dataset.</w:t>
            </w:r>
          </w:p>
        </w:tc>
      </w:tr>
      <w:tr>
        <w:tc>
          <w:tcPr/>
          <w:p>
            <w:pPr>
              <w:pStyle w:val="Compact"/>
              <w:jc w:val="left"/>
            </w:pPr>
            <w:r>
              <w:t xml:space="preserve">4</w:t>
            </w:r>
          </w:p>
        </w:tc>
        <w:tc>
          <w:tcPr/>
          <w:p>
            <w:pPr>
              <w:pStyle w:val="Compact"/>
              <w:jc w:val="left"/>
            </w:pPr>
            <w:r>
              <w:t xml:space="preserve">Statistician – Ad-hoc consultation and on-call availability for the Quantitative Research Division (up to 40 hours total) for methodological queries, data quality audits, and presentation support.</w:t>
            </w:r>
          </w:p>
        </w:tc>
        <w:tc>
          <w:tcPr/>
          <w:p>
            <w:pPr>
              <w:pStyle w:val="Compact"/>
              <w:jc w:val="left"/>
            </w:pPr>
            <w:r>
              <w:t xml:space="preserve">3 months</w:t>
            </w:r>
          </w:p>
        </w:tc>
        <w:tc>
          <w:tcPr/>
          <w:p>
            <w:pPr>
              <w:pStyle w:val="Compact"/>
              <w:jc w:val="left"/>
            </w:pPr>
            <w:r>
              <w:t xml:space="preserve">350 / hour</w:t>
            </w:r>
          </w:p>
        </w:tc>
        <w:tc>
          <w:tcPr/>
          <w:p>
            <w:pPr>
              <w:pStyle w:val="Compact"/>
              <w:jc w:val="left"/>
            </w:pPr>
            <w:r>
              <w:t xml:space="preserve">14,000.00</w:t>
            </w:r>
          </w:p>
        </w:tc>
        <w:tc>
          <w:tcPr/>
          <w:p>
            <w:pPr>
              <w:pStyle w:val="Compact"/>
              <w:jc w:val="left"/>
            </w:pPr>
            <w:r>
              <w:t xml:space="preserve">Hourly log submitted monthly; all consultations conducted at Malaysia Kuala Lumpur premises or via secure video conference.</w:t>
            </w:r>
          </w:p>
        </w:tc>
      </w:tr>
      <w:tr>
        <w:tc>
          <w:tcPr/>
          <w:p>
            <w:pPr>
              <w:pStyle w:val="Compact"/>
              <w:jc w:val="left"/>
            </w:pPr>
            <w:r>
              <w:t xml:space="preserve">5</w:t>
            </w:r>
          </w:p>
        </w:tc>
        <w:tc>
          <w:tcPr/>
          <w:p>
            <w:pPr>
              <w:pStyle w:val="Compact"/>
              <w:jc w:val="left"/>
            </w:pPr>
            <w:r>
              <w:t xml:space="preserve">Statistician – Preparation of a comprehensive statistical methodology white paper for submission to the Malaysian Statistical Society (MSS) annual conference held in Malaysia Kuala Lumpur.</w:t>
            </w:r>
          </w:p>
        </w:tc>
        <w:tc>
          <w:tcPr/>
          <w:p>
            <w:pPr>
              <w:pStyle w:val="Compact"/>
              <w:jc w:val="left"/>
            </w:pPr>
            <w:r>
              <w:t xml:space="preserve">4 weeks</w:t>
            </w:r>
          </w:p>
        </w:tc>
        <w:tc>
          <w:tcPr/>
          <w:p>
            <w:pPr>
              <w:pStyle w:val="Compact"/>
              <w:jc w:val="left"/>
            </w:pPr>
            <w:r>
              <w:t xml:space="preserve">12,000 / month</w:t>
            </w:r>
          </w:p>
        </w:tc>
        <w:tc>
          <w:tcPr/>
          <w:p>
            <w:pPr>
              <w:pStyle w:val="Compact"/>
              <w:jc w:val="left"/>
            </w:pPr>
            <w:r>
              <w:t xml:space="preserve">12,000.00</w:t>
            </w:r>
          </w:p>
        </w:tc>
        <w:tc>
          <w:tcPr/>
          <w:p>
            <w:pPr>
              <w:pStyle w:val="Compact"/>
              <w:jc w:val="left"/>
            </w:pPr>
            <w:r>
              <w:t xml:space="preserve">White paper (min. 25 pages); conference presentation slides; travel within Malaysia Kuala Lumpur for conference attendance.</w:t>
            </w:r>
          </w:p>
        </w:tc>
      </w:tr>
      <w:tr>
        <w:tc>
          <w:tcPr>
            <w:gridSpan w:val="4"/>
          </w:tcPr>
          <w:p>
            <w:pPr>
              <w:pStyle w:val="Compact"/>
              <w:jc w:val="right"/>
            </w:pPr>
            <w:r>
              <w:t xml:space="preserve">Subtotal</w:t>
            </w:r>
          </w:p>
        </w:tc>
        <w:tc>
          <w:tcPr/>
          <w:p>
            <w:pPr>
              <w:pStyle w:val="Compact"/>
              <w:jc w:val="left"/>
            </w:pPr>
            <w:r>
              <w:t xml:space="preserve">135,250.00</w:t>
            </w:r>
          </w:p>
        </w:tc>
        <w:tc>
          <w:tcPr/>
          <w:p>
            <w:pPr>
              <w:pStyle w:val="Compact"/>
            </w:pPr>
          </w:p>
        </w:tc>
      </w:tr>
      <w:tr>
        <w:tc>
          <w:tcPr>
            <w:gridSpan w:val="4"/>
          </w:tcPr>
          <w:p>
            <w:pPr>
              <w:pStyle w:val="Compact"/>
              <w:jc w:val="right"/>
            </w:pPr>
            <w:r>
              <w:t xml:space="preserve">SST @ 8% (Services Tax, Malaysia)</w:t>
            </w:r>
          </w:p>
        </w:tc>
        <w:tc>
          <w:tcPr/>
          <w:p>
            <w:pPr>
              <w:pStyle w:val="Compact"/>
              <w:jc w:val="left"/>
            </w:pPr>
            <w:r>
              <w:t xml:space="preserve">10,820.00</w:t>
            </w:r>
          </w:p>
        </w:tc>
        <w:tc>
          <w:tcPr/>
          <w:p>
            <w:pPr>
              <w:pStyle w:val="Compact"/>
            </w:pPr>
          </w:p>
        </w:tc>
      </w:tr>
      <w:tr>
        <w:tc>
          <w:tcPr>
            <w:gridSpan w:val="4"/>
          </w:tcPr>
          <w:p>
            <w:pPr>
              <w:pStyle w:val="Compact"/>
              <w:jc w:val="right"/>
            </w:pPr>
            <w:r>
              <w:t xml:space="preserve">TOTAL AMOUNT DUE (MYR)</w:t>
            </w:r>
          </w:p>
        </w:tc>
        <w:tc>
          <w:tcPr/>
          <w:p>
            <w:pPr>
              <w:pStyle w:val="Compact"/>
              <w:jc w:val="left"/>
            </w:pPr>
            <w:r>
              <w:t xml:space="preserve">146,070.00</w:t>
            </w:r>
          </w:p>
        </w:tc>
        <w:tc>
          <w:tcPr/>
          <w:p>
            <w:pPr>
              <w:pStyle w:val="Compact"/>
            </w:pPr>
          </w:p>
        </w:tc>
      </w:tr>
    </w:tbl>
    <w:p>
      <w:pPr>
        <w:pStyle w:val="BodyText"/>
      </w:pPr>
      <w:r>
        <w:t xml:space="preserve">TERMS AND CONDITIONS</w:t>
      </w:r>
    </w:p>
    <w:p>
      <w:pPr>
        <w:numPr>
          <w:ilvl w:val="0"/>
          <w:numId w:val="1001"/>
        </w:numPr>
        <w:pStyle w:val="Compact"/>
      </w:pPr>
      <w:r>
        <w:t xml:space="preserve">This Purchase Order constitutes a binding agreement between Meridian Analytics &amp; Data Solutions Sdn. Bhd. (hereinafter "the Purchaser") and the named Statistician (hereinafter "the Service Provider") for the provision of statistical and quantitative research services as described herein.</w:t>
      </w:r>
    </w:p>
    <w:p>
      <w:pPr>
        <w:numPr>
          <w:ilvl w:val="0"/>
          <w:numId w:val="1001"/>
        </w:numPr>
        <w:pStyle w:val="Compact"/>
      </w:pPr>
      <w:r>
        <w:t xml:space="preserve">The Statistician shall perform all services with the degree of skill, care, and diligence expected of a qualified professional Statistician registered in Malaysia, and shall comply with all applicable Malaysian laws, including the Personal Data Protection Act 2010 (PDPA) and the Malaysian Standard MS 15250 for statistical data handling.</w:t>
      </w:r>
    </w:p>
    <w:p>
      <w:pPr>
        <w:numPr>
          <w:ilvl w:val="0"/>
          <w:numId w:val="1001"/>
        </w:numPr>
        <w:pStyle w:val="Compact"/>
      </w:pPr>
      <w:r>
        <w:t xml:space="preserve">All work deliverables, reports, code, and intellectual property produced under this Purchase Order shall become the sole property of the Purchaser upon full payment. The Statistician retains the right to reference the engagement in professional portfolios, subject to a 30-day confidentiality clearance period.</w:t>
      </w:r>
    </w:p>
    <w:p>
      <w:pPr>
        <w:numPr>
          <w:ilvl w:val="0"/>
          <w:numId w:val="1001"/>
        </w:numPr>
        <w:pStyle w:val="Compact"/>
      </w:pPr>
      <w:r>
        <w:t xml:space="preserve">Payment shall be made within thirty (30) calendar days from the date of a valid tax invoice issued by the Statistician. Payment shall be made via bank transfer to the account specified in this Purchase Order. Late payments shall attract interest at the rate of 5% per annum as stipulated under the Late Payment of Outstanding Debts Act 2017 (Malaysia).</w:t>
      </w:r>
    </w:p>
    <w:p>
      <w:pPr>
        <w:numPr>
          <w:ilvl w:val="0"/>
          <w:numId w:val="1001"/>
        </w:numPr>
        <w:pStyle w:val="Compact"/>
      </w:pPr>
      <w:r>
        <w:t xml:space="preserve">The Statistician shall be available for on-site work at the Purchaser's office in Malaysia Kuala Lumpur during standard business hours (Monday to Friday, 9:00 AM to 6:00 PM, excluding Malaysian public holidays). Remote work may be permitted with prior written approval from the Head of Quantitative Research Division.</w:t>
      </w:r>
    </w:p>
    <w:p>
      <w:pPr>
        <w:numPr>
          <w:ilvl w:val="0"/>
          <w:numId w:val="1001"/>
        </w:numPr>
        <w:pStyle w:val="Compact"/>
      </w:pPr>
      <w:r>
        <w:t xml:space="preserve">Either party may terminate this Purchase Order with fourteen (14) days' written notice. In the event of termination, the Purchaser shall pay for all services rendered up to the date of termination, and the Statistician shall deliver all work-in-progress materials to the Purchaser's Malaysia Kuala Lumpur office.</w:t>
      </w:r>
    </w:p>
    <w:p>
      <w:pPr>
        <w:numPr>
          <w:ilvl w:val="0"/>
          <w:numId w:val="1001"/>
        </w:numPr>
        <w:pStyle w:val="Compact"/>
      </w:pPr>
      <w:r>
        <w:t xml:space="preserve">The Statistician shall maintain professional indemnity insurance with a minimum coverage of MYR 1,000,000 and shall provide a certificate of insurance upon request. The Statistician shall also maintain a valid professional registration with the Malaysian Statistical Society or an equivalent recognised body.</w:t>
      </w:r>
    </w:p>
    <w:p>
      <w:pPr>
        <w:numPr>
          <w:ilvl w:val="0"/>
          <w:numId w:val="1001"/>
        </w:numPr>
        <w:pStyle w:val="Compact"/>
      </w:pPr>
      <w:r>
        <w:t xml:space="preserve">All communications, reports, and deliverables under this Purchase Order shall be prepared in English, with key summaries available in Bahasa Malaysia where required for internal stakeholder presentations in Malaysia Kuala Lumpur.</w:t>
      </w:r>
    </w:p>
    <w:p>
      <w:pPr>
        <w:numPr>
          <w:ilvl w:val="0"/>
          <w:numId w:val="1001"/>
        </w:numPr>
        <w:pStyle w:val="Compact"/>
      </w:pPr>
      <w:r>
        <w:t xml:space="preserve">This Purchase Order is governed by and shall be construed in accordance with the laws of Malaysia. Any disputes arising from this Purchase Order shall be subject to the exclusive jurisdiction of the courts of Malaysia Kuala Lumpur.</w:t>
      </w:r>
    </w:p>
    <w:p>
      <w:pPr>
        <w:numPr>
          <w:ilvl w:val="0"/>
          <w:numId w:val="1001"/>
        </w:numPr>
        <w:pStyle w:val="Compact"/>
      </w:pPr>
      <w:r>
        <w:t xml:space="preserve">The Statistician shall not subcontract any portion of the services described in this Purchase Order without the prior written consent of the Purchaser. Any approved subcontractor must also be based in or regularly working in Malaysia Kuala Lumpur.</w:t>
      </w:r>
    </w:p>
    <w:p>
      <w:pPr>
        <w:pStyle w:val="FirstParagraph"/>
      </w:pPr>
      <w:r>
        <w:t xml:space="preserve">AUTHORISATION AND ACCEPTANCE</w:t>
      </w:r>
    </w:p>
    <w:p>
      <w:pPr>
        <w:pStyle w:val="BodyText"/>
      </w:pPr>
      <w:r>
        <w:rPr>
          <w:bCs/>
          <w:b/>
        </w:rPr>
        <w:t xml:space="preserve">For and on behalf of the Purchaser:</w:t>
      </w:r>
    </w:p>
    <w:p>
      <w:pPr>
        <w:pStyle w:val="BodyText"/>
      </w:pPr>
      <w:r>
        <w:t xml:space="preserve">Meridian Analytics &amp; Data Solutions Sdn. Bhd.</w:t>
      </w:r>
    </w:p>
    <w:p>
      <w:pPr>
        <w:pStyle w:val="BodyText"/>
      </w:pPr>
      <w:r>
        <w:rPr>
          <w:bCs/>
          <w:b/>
        </w:rPr>
        <w:t xml:space="preserve">Name:</w:t>
      </w:r>
      <w:r>
        <w:t xml:space="preserve"> </w:t>
      </w:r>
      <w:r>
        <w:t xml:space="preserve">Puan Siti Nurhaliza binti Ismail</w:t>
      </w:r>
      <w:r>
        <w:br/>
      </w:r>
      <w:r>
        <w:rPr>
          <w:bCs/>
          <w:b/>
        </w:rPr>
        <w:t xml:space="preserve">Designation:</w:t>
      </w:r>
      <w:r>
        <w:t xml:space="preserve"> </w:t>
      </w:r>
      <w:r>
        <w:t xml:space="preserve">Chief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14 June 2025</w:t>
      </w:r>
    </w:p>
    <w:p>
      <w:pPr>
        <w:pStyle w:val="BodyText"/>
      </w:pPr>
      <w:r>
        <w:rPr>
          <w:bCs/>
          <w:b/>
        </w:rPr>
        <w:t xml:space="preserve">For and on behalf of the Service Provider (Statistician):</w:t>
      </w:r>
    </w:p>
    <w:p>
      <w:pPr>
        <w:pStyle w:val="BodyText"/>
      </w:pPr>
      <w:r>
        <w:t xml:space="preserve">Dr. Ahmad Faizal Rahman</w:t>
      </w:r>
    </w:p>
    <w:p>
      <w:pPr>
        <w:pStyle w:val="BodyText"/>
      </w:pPr>
      <w:r>
        <w:rPr>
          <w:bCs/>
          <w:b/>
        </w:rPr>
        <w:t xml:space="preserve">Name:</w:t>
      </w:r>
      <w:r>
        <w:t xml:space="preserve"> </w:t>
      </w:r>
      <w:r>
        <w:t xml:space="preserve">Dr. Ahmad Faizal Rahman</w:t>
      </w:r>
      <w:r>
        <w:br/>
      </w:r>
      <w:r>
        <w:rPr>
          <w:bCs/>
          <w:b/>
        </w:rPr>
        <w:t xml:space="preserve">Designation:</w:t>
      </w:r>
      <w:r>
        <w:t xml:space="preserve"> </w:t>
      </w:r>
      <w:r>
        <w:t xml:space="preserve">Independent Statistician &amp; Data Consultant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t xml:space="preserve">This Purchase Order (PO-2025-KL-04872) was issued by Meridian Analytics &amp; Data Solutions Sdn. Bhd., Malaysia Kuala Lumpur. This document is valid for a period of thirty (30) days from the date of issue. Please reference this Purchase Order number in all correspondence, invoices, and deliverables related to the Statistician engagement described herein. For queries, contact the Procurement Department at procurement@meridiananalytics.my or +603-2181 8800, Level 24, Menara Maxis, Jalan Tun Razak, 50400 Malaysia Kuala Lumpur.</w:t>
      </w:r>
    </w:p>
    <w:p>
      <w:pPr>
        <w:pStyle w:val="BodyText"/>
      </w:pPr>
      <w:r>
        <w:t xml:space="preserve">© 2025 Meridian Analytics &amp; Data Solutions Sdn. Bhd. All rights reserved. Document generated in Malaysia Kuala Lumpur.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Statistician Services - Malaysia Kuala Lumpur</dc:title>
  <dc:creator/>
  <dc:language>en</dc:language>
  <cp:keywords/>
  <dcterms:created xsi:type="dcterms:W3CDTF">2026-10-10T02:42:08Z</dcterms:created>
  <dcterms:modified xsi:type="dcterms:W3CDTF">2026-10-10T02:42:08Z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