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Golden Pagoda Analytics &amp; Research Co., Ltd.</w:t>
      </w:r>
    </w:p>
    <w:p>
      <w:pPr>
        <w:pStyle w:val="BodyText"/>
      </w:pPr>
      <w:r>
        <w:t xml:space="preserve">No. 42, 27th Street, Kamayut Township, Yangon, Myanmar</w:t>
      </w:r>
    </w:p>
    <w:p>
      <w:pPr>
        <w:pStyle w:val="BodyText"/>
      </w:pPr>
      <w:r>
        <w:t xml:space="preserve">Tax Registration No: 3010456789 | Phone: +95-9-790-123-456 | Email: procurement@goldenpagoda-analytics.mm</w:t>
      </w:r>
    </w:p>
    <w:bookmarkEnd w:id="20"/>
    <w:p>
      <w:pPr>
        <w:pStyle w:val="BodyText"/>
      </w:pPr>
      <w:r>
        <w:rPr>
          <w:bCs/>
          <w:b/>
        </w:rPr>
        <w:t xml:space="preserve">Purchase Order No.:</w:t>
      </w:r>
      <w:r>
        <w:t xml:space="preserve"> </w:t>
      </w:r>
      <w:r>
        <w:t xml:space="preserve">GPAR-PO-2025-0047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Vendor / Service Provider:</w:t>
      </w:r>
      <w:r>
        <w:t xml:space="preserve"> </w:t>
      </w:r>
      <w:r>
        <w:t xml:space="preserve">Dr. Aung Kyaw Min</w:t>
      </w:r>
      <w:r>
        <w:br/>
      </w:r>
      <w:r>
        <w:rPr>
          <w:bCs/>
          <w:b/>
        </w:rPr>
        <w:t xml:space="preserve">Professional Statistician</w:t>
      </w:r>
      <w:r>
        <w:br/>
      </w:r>
      <w:r>
        <w:rPr>
          <w:bCs/>
          <w:b/>
        </w:rPr>
        <w:t xml:space="preserve">Address:</w:t>
      </w:r>
      <w:r>
        <w:t xml:space="preserve"> </w:t>
      </w:r>
      <w:r>
        <w:t xml:space="preserve">18, 55th Street, Insein Township, Yangon, Myanmar</w:t>
      </w:r>
      <w:r>
        <w:br/>
      </w:r>
      <w:r>
        <w:rPr>
          <w:bCs/>
          <w:b/>
        </w:rPr>
        <w:t xml:space="preserve">Registration No.:</w:t>
      </w:r>
      <w:r>
        <w:t xml:space="preserve"> </w:t>
      </w:r>
      <w:r>
        <w:t xml:space="preserve">MM-STAT-2019-0342</w:t>
      </w:r>
    </w:p>
    <w:bookmarkStart w:id="21" w:name="description-of-procurement"/>
    <w:p>
      <w:pPr>
        <w:pStyle w:val="Heading2"/>
      </w:pPr>
      <w:r>
        <w:t xml:space="preserve">1. Description of Procurement</w:t>
      </w:r>
    </w:p>
    <w:p>
      <w:pPr>
        <w:pStyle w:val="FirstParagraph"/>
      </w:pPr>
      <w:r>
        <w:t xml:space="preserve">This Purchase Order is issued by Golden Pagoda Analytics &amp; Research Co., Ltd. (hereinafter referred to as "the Purchaser") to engage the services of a qualified</w:t>
      </w:r>
      <w:r>
        <w:t xml:space="preserve"> </w:t>
      </w:r>
      <w:r>
        <w:rPr>
          <w:bCs/>
          <w:b/>
        </w:rPr>
        <w:t xml:space="preserve">Statistician</w:t>
      </w:r>
      <w:r>
        <w:t xml:space="preserve"> </w:t>
      </w:r>
      <w:r>
        <w:t xml:space="preserve">for the purpose of conducting comprehensive data analysis, statistical modelling, and research methodology design for the Purchaser's ongoing market research programme in</w:t>
      </w:r>
      <w:r>
        <w:t xml:space="preserve"> </w:t>
      </w:r>
      <w:r>
        <w:rPr>
          <w:bCs/>
          <w:b/>
        </w:rPr>
        <w:t xml:space="preserve">Myanmar Yangon</w:t>
      </w:r>
      <w:r>
        <w:t xml:space="preserve">. The Statistician shall be responsible for designing survey instruments, performing inferential and descriptive statistical analyses, developing predictive models, and presenting findings to senior management and external stakeholders. All work shall be performed in accordance with the professional standards established by the Myanmar Statistical Society and international best practices in quantitative research.</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(MMK)</w:t>
            </w:r>
          </w:p>
        </w:tc>
        <w:tc>
          <w:tcPr/>
          <w:p>
            <w:pPr>
              <w:pStyle w:val="Compact"/>
              <w:jc w:val="left"/>
            </w:pPr>
            <w:r>
              <w:t xml:space="preserve">Amount (MMK)</w:t>
            </w:r>
          </w:p>
        </w:tc>
      </w:tr>
      <w:tr>
        <w:tc>
          <w:tcPr/>
          <w:p>
            <w:pPr>
              <w:pStyle w:val="Compact"/>
              <w:jc w:val="left"/>
            </w:pPr>
            <w:r>
              <w:t xml:space="preserve">01</w:t>
            </w:r>
          </w:p>
        </w:tc>
        <w:tc>
          <w:tcPr/>
          <w:p>
            <w:pPr>
              <w:pStyle w:val="Compact"/>
              <w:jc w:val="left"/>
            </w:pPr>
            <w:r>
              <w:t xml:space="preserve">Engagement of Senior Statistician for survey design and sampling methodology development for the Yangon Consumer Behaviour Study</w:t>
            </w:r>
          </w:p>
        </w:tc>
        <w:tc>
          <w:tcPr/>
          <w:p>
            <w:pPr>
              <w:pStyle w:val="Compact"/>
              <w:jc w:val="left"/>
            </w:pPr>
            <w:r>
              <w:t xml:space="preserve">4 weeks</w:t>
            </w:r>
          </w:p>
        </w:tc>
        <w:tc>
          <w:tcPr/>
          <w:p>
            <w:pPr>
              <w:pStyle w:val="Compact"/>
              <w:jc w:val="left"/>
            </w:pPr>
            <w:r>
              <w:t xml:space="preserve">850,000 / week</w:t>
            </w:r>
          </w:p>
        </w:tc>
        <w:tc>
          <w:tcPr/>
          <w:p>
            <w:pPr>
              <w:pStyle w:val="Compact"/>
              <w:jc w:val="left"/>
            </w:pPr>
            <w:r>
              <w:t xml:space="preserve">3,400,000</w:t>
            </w:r>
          </w:p>
        </w:tc>
      </w:tr>
      <w:tr>
        <w:tc>
          <w:tcPr/>
          <w:p>
            <w:pPr>
              <w:pStyle w:val="Compact"/>
              <w:jc w:val="left"/>
            </w:pPr>
            <w:r>
              <w:t xml:space="preserve">02</w:t>
            </w:r>
          </w:p>
        </w:tc>
        <w:tc>
          <w:tcPr/>
          <w:p>
            <w:pPr>
              <w:pStyle w:val="Compact"/>
              <w:jc w:val="left"/>
            </w:pPr>
            <w:r>
              <w:t xml:space="preserve">Statistical data cleaning, validation, and preparation of raw survey data collected across 14 townships in Myanmar Yangon</w:t>
            </w:r>
          </w:p>
        </w:tc>
        <w:tc>
          <w:tcPr/>
          <w:p>
            <w:pPr>
              <w:pStyle w:val="Compact"/>
              <w:jc w:val="left"/>
            </w:pPr>
            <w:r>
              <w:t xml:space="preserve">3 weeks</w:t>
            </w:r>
          </w:p>
        </w:tc>
        <w:tc>
          <w:tcPr/>
          <w:p>
            <w:pPr>
              <w:pStyle w:val="Compact"/>
              <w:jc w:val="left"/>
            </w:pPr>
            <w:r>
              <w:t xml:space="preserve">750,000 / week</w:t>
            </w:r>
          </w:p>
        </w:tc>
        <w:tc>
          <w:tcPr/>
          <w:p>
            <w:pPr>
              <w:pStyle w:val="Compact"/>
              <w:jc w:val="left"/>
            </w:pPr>
            <w:r>
              <w:t xml:space="preserve">2,250,000</w:t>
            </w:r>
          </w:p>
        </w:tc>
      </w:tr>
      <w:tr>
        <w:tc>
          <w:tcPr/>
          <w:p>
            <w:pPr>
              <w:pStyle w:val="Compact"/>
              <w:jc w:val="left"/>
            </w:pPr>
            <w:r>
              <w:t xml:space="preserve">03</w:t>
            </w:r>
          </w:p>
        </w:tc>
        <w:tc>
          <w:tcPr/>
          <w:p>
            <w:pPr>
              <w:pStyle w:val="Compact"/>
              <w:jc w:val="left"/>
            </w:pPr>
            <w:r>
              <w:t xml:space="preserve">Development and execution of multivariate regression models, ANOVA, and cluster analysis for market segmentation</w:t>
            </w:r>
          </w:p>
        </w:tc>
        <w:tc>
          <w:tcPr/>
          <w:p>
            <w:pPr>
              <w:pStyle w:val="Compact"/>
              <w:jc w:val="left"/>
            </w:pPr>
            <w:r>
              <w:t xml:space="preserve">5 weeks</w:t>
            </w:r>
          </w:p>
        </w:tc>
        <w:tc>
          <w:tcPr/>
          <w:p>
            <w:pPr>
              <w:pStyle w:val="Compact"/>
              <w:jc w:val="left"/>
            </w:pPr>
            <w:r>
              <w:t xml:space="preserve">900,000 / week</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Preparation of final statistical report, visualisation dashboards, and presentation to the Board of Directors in Yangon</w:t>
            </w:r>
          </w:p>
        </w:tc>
        <w:tc>
          <w:tcPr/>
          <w:p>
            <w:pPr>
              <w:pStyle w:val="Compact"/>
              <w:jc w:val="left"/>
            </w:pPr>
            <w:r>
              <w:t xml:space="preserve">2 weeks</w:t>
            </w:r>
          </w:p>
        </w:tc>
        <w:tc>
          <w:tcPr/>
          <w:p>
            <w:pPr>
              <w:pStyle w:val="Compact"/>
              <w:jc w:val="left"/>
            </w:pPr>
            <w:r>
              <w:t xml:space="preserve">800,000 / week</w:t>
            </w:r>
          </w:p>
        </w:tc>
        <w:tc>
          <w:tcPr/>
          <w:p>
            <w:pPr>
              <w:pStyle w:val="Compact"/>
              <w:jc w:val="left"/>
            </w:pPr>
            <w:r>
              <w:t xml:space="preserve">1,600,000</w:t>
            </w:r>
          </w:p>
        </w:tc>
      </w:tr>
      <w:tr>
        <w:tc>
          <w:tcPr/>
          <w:p>
            <w:pPr>
              <w:pStyle w:val="Compact"/>
              <w:jc w:val="left"/>
            </w:pPr>
            <w:r>
              <w:t xml:space="preserve">05</w:t>
            </w:r>
          </w:p>
        </w:tc>
        <w:tc>
          <w:tcPr/>
          <w:p>
            <w:pPr>
              <w:pStyle w:val="Compact"/>
              <w:jc w:val="left"/>
            </w:pPr>
            <w:r>
              <w:t xml:space="preserve">On-site consultation and mentoring of junior research staff at the Purchaser's office in Kamayut Township, Myanmar Yangon</w:t>
            </w:r>
          </w:p>
        </w:tc>
        <w:tc>
          <w:tcPr/>
          <w:p>
            <w:pPr>
              <w:pStyle w:val="Compact"/>
              <w:jc w:val="left"/>
            </w:pPr>
            <w:r>
              <w:t xml:space="preserve">6 weeks</w:t>
            </w:r>
          </w:p>
        </w:tc>
        <w:tc>
          <w:tcPr/>
          <w:p>
            <w:pPr>
              <w:pStyle w:val="Compact"/>
              <w:jc w:val="left"/>
            </w:pPr>
            <w:r>
              <w:t xml:space="preserve">400,000 / week</w:t>
            </w:r>
          </w:p>
        </w:tc>
        <w:tc>
          <w:tcPr/>
          <w:p>
            <w:pPr>
              <w:pStyle w:val="Compact"/>
              <w:jc w:val="left"/>
            </w:pPr>
            <w:r>
              <w:t xml:space="preserve">2,400,000</w:t>
            </w:r>
          </w:p>
        </w:tc>
      </w:tr>
      <w:tr>
        <w:tc>
          <w:tcPr>
            <w:gridSpan w:val="4"/>
          </w:tcPr>
          <w:p>
            <w:pPr>
              <w:pStyle w:val="Compact"/>
              <w:jc w:val="right"/>
            </w:pPr>
            <w:r>
              <w:t xml:space="preserve">TOTAL AMOUNT (MMK)</w:t>
            </w:r>
          </w:p>
        </w:tc>
        <w:tc>
          <w:tcPr/>
          <w:p>
            <w:pPr>
              <w:pStyle w:val="Compact"/>
              <w:jc w:val="left"/>
            </w:pPr>
            <w:r>
              <w:t xml:space="preserve">14,150,000</w:t>
            </w:r>
          </w:p>
        </w:tc>
      </w:tr>
      <w:tr>
        <w:tc>
          <w:tcPr>
            <w:gridSpan w:val="4"/>
          </w:tcPr>
          <w:p>
            <w:pPr>
              <w:pStyle w:val="Compact"/>
              <w:jc w:val="right"/>
            </w:pPr>
            <w:r>
              <w:t xml:space="preserve">VAT (5%)</w:t>
            </w:r>
          </w:p>
        </w:tc>
        <w:tc>
          <w:tcPr/>
          <w:p>
            <w:pPr>
              <w:pStyle w:val="Compact"/>
              <w:jc w:val="left"/>
            </w:pPr>
            <w:r>
              <w:t xml:space="preserve">707,500</w:t>
            </w:r>
          </w:p>
        </w:tc>
      </w:tr>
      <w:tr>
        <w:tc>
          <w:tcPr>
            <w:gridSpan w:val="4"/>
          </w:tcPr>
          <w:p>
            <w:pPr>
              <w:pStyle w:val="Compact"/>
              <w:jc w:val="right"/>
            </w:pPr>
            <w:r>
              <w:t xml:space="preserve">GRAND TOTAL (MMK)</w:t>
            </w:r>
          </w:p>
        </w:tc>
        <w:tc>
          <w:tcPr/>
          <w:p>
            <w:pPr>
              <w:pStyle w:val="Compact"/>
              <w:jc w:val="left"/>
            </w:pPr>
            <w:r>
              <w:t xml:space="preserve">14,857,500</w:t>
            </w:r>
          </w:p>
        </w:tc>
      </w:tr>
    </w:tbl>
    <w:bookmarkEnd w:id="22"/>
    <w:bookmarkStart w:id="23" w:name="scope-of-work-and-deliverables"/>
    <w:p>
      <w:pPr>
        <w:pStyle w:val="Heading2"/>
      </w:pPr>
      <w:r>
        <w:t xml:space="preserve">3. Scope of Work and Deliverables</w:t>
      </w:r>
    </w:p>
    <w:p>
      <w:pPr>
        <w:pStyle w:val="FirstParagraph"/>
      </w:pPr>
      <w:r>
        <w:t xml:space="preserve">The Statistician engaged under this Purchase Order shall deliver the following outputs within the stipulated timelines:</w:t>
      </w:r>
    </w:p>
    <w:p>
      <w:pPr>
        <w:numPr>
          <w:ilvl w:val="0"/>
          <w:numId w:val="1001"/>
        </w:numPr>
        <w:pStyle w:val="Compact"/>
      </w:pPr>
      <w:r>
        <w:t xml:space="preserve">A comprehensive sampling framework document covering probability and non-probability sampling techniques appropriate for the demographic profile of Myanmar Yangon, with a minimum sample size of 2,500 respondents.</w:t>
      </w:r>
    </w:p>
    <w:p>
      <w:pPr>
        <w:numPr>
          <w:ilvl w:val="0"/>
          <w:numId w:val="1001"/>
        </w:numPr>
        <w:pStyle w:val="Compact"/>
      </w:pPr>
      <w:r>
        <w:t xml:space="preserve">A fully cleaned and coded dataset in SPSS and R formats, accompanied by a data dictionary and quality assurance report.</w:t>
      </w:r>
    </w:p>
    <w:p>
      <w:pPr>
        <w:numPr>
          <w:ilvl w:val="0"/>
          <w:numId w:val="1001"/>
        </w:numPr>
        <w:pStyle w:val="Compact"/>
      </w:pPr>
      <w:r>
        <w:t xml:space="preserve">A statistical analysis report of no fewer than 60 pages, including all model outputs, hypothesis test results, confidence intervals, and effect size calculations.</w:t>
      </w:r>
    </w:p>
    <w:p>
      <w:pPr>
        <w:numPr>
          <w:ilvl w:val="0"/>
          <w:numId w:val="1001"/>
        </w:numPr>
        <w:pStyle w:val="Compact"/>
      </w:pPr>
      <w:r>
        <w:t xml:space="preserve">An interactive visualisation dashboard (built in Tableau or equivalent) summarising key findings for executive review.</w:t>
      </w:r>
    </w:p>
    <w:p>
      <w:pPr>
        <w:numPr>
          <w:ilvl w:val="0"/>
          <w:numId w:val="1001"/>
        </w:numPr>
        <w:pStyle w:val="Compact"/>
      </w:pPr>
      <w:r>
        <w:t xml:space="preserve">A final presentation delivered in person at the Purchaser's headquarters in Yangon, Myanmar, with a minimum of two follow-up revision cycles.</w:t>
      </w:r>
    </w:p>
    <w:bookmarkEnd w:id="23"/>
    <w:bookmarkStart w:id="24" w:name="payment-terms"/>
    <w:p>
      <w:pPr>
        <w:pStyle w:val="Heading2"/>
      </w:pPr>
      <w:r>
        <w:t xml:space="preserve">4. Payment Terms</w:t>
      </w:r>
    </w:p>
    <w:p>
      <w:pPr>
        <w:pStyle w:val="FirstParagraph"/>
      </w:pPr>
      <w:r>
        <w:t xml:space="preserve">Payment for the services described in this Purchase Order shall be made in three instalments via bank transfer to the Statistician's designated account at the Myanmar Economic Bank, Yangon branch:</w:t>
      </w:r>
    </w:p>
    <w:p>
      <w:pPr>
        <w:numPr>
          <w:ilvl w:val="0"/>
          <w:numId w:val="1002"/>
        </w:numPr>
        <w:pStyle w:val="Compact"/>
      </w:pPr>
      <w:r>
        <w:rPr>
          <w:bCs/>
          <w:b/>
        </w:rPr>
        <w:t xml:space="preserve">Instalment 1 (40%):</w:t>
      </w:r>
      <w:r>
        <w:t xml:space="preserve"> </w:t>
      </w:r>
      <w:r>
        <w:t xml:space="preserve">MMK 5,943,000 – payable within 14 calendar days of the commencement date of the engagement.</w:t>
      </w:r>
    </w:p>
    <w:p>
      <w:pPr>
        <w:numPr>
          <w:ilvl w:val="0"/>
          <w:numId w:val="1002"/>
        </w:numPr>
        <w:pStyle w:val="Compact"/>
      </w:pPr>
      <w:r>
        <w:rPr>
          <w:bCs/>
          <w:b/>
        </w:rPr>
        <w:t xml:space="preserve">Instalment 2 (35%):</w:t>
      </w:r>
      <w:r>
        <w:t xml:space="preserve"> </w:t>
      </w:r>
      <w:r>
        <w:t xml:space="preserve">MMK 5,200,125 – payable upon submission and acceptance of the interim statistical analysis report.</w:t>
      </w:r>
    </w:p>
    <w:p>
      <w:pPr>
        <w:numPr>
          <w:ilvl w:val="0"/>
          <w:numId w:val="1002"/>
        </w:numPr>
        <w:pStyle w:val="Compact"/>
      </w:pPr>
      <w:r>
        <w:rPr>
          <w:bCs/>
          <w:b/>
        </w:rPr>
        <w:t xml:space="preserve">Instalment 3 (25%):</w:t>
      </w:r>
      <w:r>
        <w:t xml:space="preserve"> </w:t>
      </w:r>
      <w:r>
        <w:t xml:space="preserve">MMK 3,714,375 – payable within 10 business days of final delivery and written acceptance of all deliverables.</w:t>
      </w:r>
    </w:p>
    <w:p>
      <w:pPr>
        <w:pStyle w:val="FirstParagraph"/>
      </w:pPr>
      <w:r>
        <w:t xml:space="preserve">All payments are subject to the Purchaser's standard invoice verification process. Late payments shall incur an interest charge of 1.5% per month as stipulated under Myanmar commercial law.</w:t>
      </w:r>
    </w:p>
    <w:bookmarkEnd w:id="24"/>
    <w:bookmarkStart w:id="25" w:name="terms-and-conditions"/>
    <w:p>
      <w:pPr>
        <w:pStyle w:val="Heading2"/>
      </w:pPr>
      <w:r>
        <w:t xml:space="preserve">5. Terms and Conditions</w:t>
      </w:r>
    </w:p>
    <w:p>
      <w:pPr>
        <w:numPr>
          <w:ilvl w:val="0"/>
          <w:numId w:val="1003"/>
        </w:numPr>
        <w:pStyle w:val="Compact"/>
      </w:pPr>
      <w:r>
        <w:t xml:space="preserve">This Purchase Order constitutes a binding agreement between the Purchaser and the Statistician upon signature by both parties. All work shall be conducted in compliance with the laws of the Republic of the Union of Myanmar, including the Myanmar Labour Law and applicable tax regulations.</w:t>
      </w:r>
    </w:p>
    <w:p>
      <w:pPr>
        <w:numPr>
          <w:ilvl w:val="0"/>
          <w:numId w:val="1003"/>
        </w:numPr>
        <w:pStyle w:val="Compact"/>
      </w:pPr>
      <w:r>
        <w:t xml:space="preserve">The Statistician warrants that all statistical methods, software, and analytical techniques employed shall be current, peer-reviewed, and appropriate for the research objectives. Any use of proprietary software licences shall be the sole responsibility of the Statistician.</w:t>
      </w:r>
    </w:p>
    <w:p>
      <w:pPr>
        <w:numPr>
          <w:ilvl w:val="0"/>
          <w:numId w:val="1003"/>
        </w:numPr>
        <w:pStyle w:val="Compact"/>
      </w:pPr>
      <w:r>
        <w:t xml:space="preserve">All data collected, processed, and analysed under this Purchase Order shall remain the exclusive intellectual property of Golden Pagoda Analytics &amp; Research Co., Ltd. The Statistician shall sign a Non-Disclosure Agreement (NDA) prior to commencing work.</w:t>
      </w:r>
    </w:p>
    <w:p>
      <w:pPr>
        <w:numPr>
          <w:ilvl w:val="0"/>
          <w:numId w:val="1003"/>
        </w:numPr>
        <w:pStyle w:val="Compact"/>
      </w:pPr>
      <w:r>
        <w:t xml:space="preserve">The Statistician shall maintain professional indemnity insurance with a minimum coverage of MMK 50,000,000 for the duration of the engagement in Myanmar Yangon.</w:t>
      </w:r>
    </w:p>
    <w:p>
      <w:pPr>
        <w:numPr>
          <w:ilvl w:val="0"/>
          <w:numId w:val="1003"/>
        </w:numPr>
        <w:pStyle w:val="Compact"/>
      </w:pPr>
      <w:r>
        <w:t xml:space="preserve">Either party may terminate this Purchase Order with 14 days' written notice. In the event of early termination, the Purchaser shall pay for all services rendered up to the date of termination on a pro-rata basis.</w:t>
      </w:r>
    </w:p>
    <w:p>
      <w:pPr>
        <w:numPr>
          <w:ilvl w:val="0"/>
          <w:numId w:val="1003"/>
        </w:numPr>
        <w:pStyle w:val="Compact"/>
      </w:pPr>
      <w:r>
        <w:t xml:space="preserve">All disputes arising from this Purchase Order shall be resolved through mediation in Yangon, Myanmar, in accordance with the Myanmar Arbitration Law. If mediation fails, the matter shall be referred to the Yangon District Court.</w:t>
      </w:r>
    </w:p>
    <w:p>
      <w:pPr>
        <w:numPr>
          <w:ilvl w:val="0"/>
          <w:numId w:val="1003"/>
        </w:numPr>
        <w:pStyle w:val="Compact"/>
      </w:pPr>
      <w:r>
        <w:t xml:space="preserve">The Statistician shall comply with all health, safety, and workplace regulations at the Purchaser's premises in Kamayut Township, Yangon, and shall adhere to the company's code of conduct.</w:t>
      </w:r>
    </w:p>
    <w:p>
      <w:pPr>
        <w:numPr>
          <w:ilvl w:val="0"/>
          <w:numId w:val="1003"/>
        </w:numPr>
        <w:pStyle w:val="Compact"/>
      </w:pPr>
      <w:r>
        <w:t xml:space="preserve">This Purchase Order is governed by and shall be construed in accordance with the laws of Myanmar. The place of performance is Myanmar Yangon.</w:t>
      </w:r>
    </w:p>
    <w:bookmarkEnd w:id="25"/>
    <w:bookmarkStart w:id="26" w:name="commencement-and-completion"/>
    <w:p>
      <w:pPr>
        <w:pStyle w:val="Heading2"/>
      </w:pPr>
      <w:r>
        <w:t xml:space="preserve">6. Commencement and Completion</w:t>
      </w:r>
    </w:p>
    <w:p>
      <w:pPr>
        <w:pStyle w:val="FirstParagraph"/>
      </w:pPr>
      <w:r>
        <w:t xml:space="preserve">The Statistician shall commence work no later than</w:t>
      </w:r>
      <w:r>
        <w:t xml:space="preserve"> </w:t>
      </w:r>
      <w:r>
        <w:rPr>
          <w:bCs/>
          <w:b/>
        </w:rPr>
        <w:t xml:space="preserve">1 July 2025</w:t>
      </w:r>
      <w:r>
        <w:t xml:space="preserve"> </w:t>
      </w:r>
      <w:r>
        <w:t xml:space="preserve">at the Purchaser's office located at No. 42, 27th Street, Kamayut Township, Yangon, Myanmar. The total engagement period is estimated at</w:t>
      </w:r>
      <w:r>
        <w:t xml:space="preserve"> </w:t>
      </w:r>
      <w:r>
        <w:rPr>
          <w:bCs/>
          <w:b/>
        </w:rPr>
        <w:t xml:space="preserve">20 weeks</w:t>
      </w:r>
      <w:r>
        <w:t xml:space="preserve">, with a projected completion date of</w:t>
      </w:r>
      <w:r>
        <w:t xml:space="preserve"> </w:t>
      </w:r>
      <w:r>
        <w:rPr>
          <w:bCs/>
          <w:b/>
        </w:rPr>
        <w:t xml:space="preserve">28 November 2025</w:t>
      </w:r>
      <w:r>
        <w:t xml:space="preserve">. Any extension of the timeline must be approved in writing by both parties and shall be documented as an amendment to this Purchase Order.</w:t>
      </w:r>
    </w:p>
    <w:bookmarkEnd w:id="26"/>
    <w:p>
      <w:pPr>
        <w:pStyle w:val="BodyText"/>
      </w:pPr>
      <w:r>
        <w:rPr>
          <w:bCs/>
          <w:b/>
        </w:rPr>
        <w:t xml:space="preserve">For and on behalf of the Purchaser:</w:t>
      </w:r>
    </w:p>
    <w:p>
      <w:pPr>
        <w:pStyle w:val="BodyText"/>
      </w:pPr>
      <w:r>
        <w:t xml:space="preserve">Golden Pagoda Analytics &amp; Research Co., Ltd.</w:t>
      </w:r>
    </w:p>
    <w:p>
      <w:pPr>
        <w:pStyle w:val="BodyText"/>
      </w:pPr>
      <w:r>
        <w:rPr>
          <w:bCs/>
          <w:b/>
        </w:rPr>
        <w:t xml:space="preserve">Name:</w:t>
      </w:r>
      <w:r>
        <w:t xml:space="preserve"> </w:t>
      </w:r>
      <w:r>
        <w:t xml:space="preserve">U Thura Win Aung</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Statistician:</w:t>
      </w:r>
    </w:p>
    <w:p>
      <w:pPr>
        <w:pStyle w:val="BodyText"/>
      </w:pPr>
      <w:r>
        <w:t xml:space="preserve">Dr. Aung Kyaw Min</w:t>
      </w:r>
    </w:p>
    <w:p>
      <w:pPr>
        <w:pStyle w:val="BodyText"/>
      </w:pPr>
      <w:r>
        <w:rPr>
          <w:bCs/>
          <w:b/>
        </w:rPr>
        <w:t xml:space="preserve">Name:</w:t>
      </w:r>
      <w:r>
        <w:t xml:space="preserve"> </w:t>
      </w:r>
      <w:r>
        <w:t xml:space="preserve">Dr. Aung Kyaw Min</w:t>
      </w:r>
      <w:r>
        <w:br/>
      </w:r>
      <w:r>
        <w:rPr>
          <w:bCs/>
          <w:b/>
        </w:rPr>
        <w:t xml:space="preserve">Title:</w:t>
      </w:r>
      <w:r>
        <w:t xml:space="preserve"> </w:t>
      </w:r>
      <w:r>
        <w:t xml:space="preserve">Senior Statistician</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(GPAR-PO-2025-0047) is issued for the procurement of Statistician services in Myanmar Yangon. This document is valid for 30 days from the date of issue. Unauthorised reproduction or distribution of this Purchase Order is strictly prohibited. For queries, contact the Procurement Department at procurement@goldenpagoda-analytics.mm or +95-9-790-123-456.</w:t>
      </w:r>
    </w:p>
    <w:p>
      <w:pPr>
        <w:pStyle w:val="BodyText"/>
      </w:pPr>
      <w:r>
        <w:t xml:space="preserve">© 2025 Golden Pagoda Analytics &amp; Research Co., Ltd. – Yangon, Myanmar.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Myanmar Yangon</dc:title>
  <dc:creator/>
  <dc:language>en</dc:language>
  <cp:keywords/>
  <dcterms:created xsi:type="dcterms:W3CDTF">2026-10-10T01:49:21Z</dcterms:created>
  <dcterms:modified xsi:type="dcterms:W3CDTF">2026-10-10T01:49:21Z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