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This Purchase Order is issued in accordance with the procurement regulations of the Republic of Peru</w:t>
      </w:r>
    </w:p>
    <w:bookmarkEnd w:id="20"/>
    <w:p>
      <w:pPr>
        <w:pStyle w:val="BodyText"/>
      </w:pPr>
      <w:r>
        <w:rPr>
          <w:bCs/>
          <w:b/>
        </w:rPr>
        <w:t xml:space="preserve">Purchase Order No.:</w:t>
      </w:r>
      <w:r>
        <w:t xml:space="preserve"> </w:t>
      </w:r>
      <w:r>
        <w:t xml:space="preserve">PO-2025-PL-04872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Execution:</w:t>
      </w:r>
      <w:r>
        <w:t xml:space="preserve"> </w:t>
      </w:r>
      <w:r>
        <w:t xml:space="preserve">Peru</w:t>
      </w:r>
      <w:r>
        <w:br/>
      </w:r>
      <w:r>
        <w:rPr>
          <w:bCs/>
          <w:b/>
        </w:rPr>
        <w:t xml:space="preserve">City of Execution:</w:t>
      </w:r>
      <w:r>
        <w:t xml:space="preserve"> </w:t>
      </w:r>
      <w:r>
        <w:t xml:space="preserve">Lima</w:t>
      </w:r>
      <w:r>
        <w:br/>
      </w:r>
      <w:r>
        <w:rPr>
          <w:bCs/>
          <w:b/>
        </w:rPr>
        <w:t xml:space="preserve">Department:</w:t>
      </w:r>
      <w:r>
        <w:t xml:space="preserve"> </w:t>
      </w:r>
      <w:r>
        <w:t xml:space="preserve">Lima Metropolitan Region</w:t>
      </w:r>
    </w:p>
    <w:p>
      <w:pPr>
        <w:pStyle w:val="BodyText"/>
      </w:pPr>
      <w:r>
        <w:t xml:space="preserve">PARTIES TO THIS PURCHASE ORDER</w:t>
      </w:r>
    </w:p>
    <w:bookmarkStart w:id="21" w:name="buyer-requisitioning-entity"/>
    <w:p>
      <w:pPr>
        <w:pStyle w:val="Heading3"/>
      </w:pPr>
      <w:r>
        <w:t xml:space="preserve">BUYER (Requisitioning Entity)</w:t>
      </w:r>
    </w:p>
    <w:p>
      <w:pPr>
        <w:pStyle w:val="FirstParagraph"/>
      </w:pPr>
      <w:r>
        <w:rPr>
          <w:bCs/>
          <w:b/>
        </w:rPr>
        <w:t xml:space="preserve">Entity:</w:t>
      </w:r>
      <w:r>
        <w:t xml:space="preserve"> </w:t>
      </w:r>
      <w:r>
        <w:t xml:space="preserve">Instituto Nacional de Estadística y Censos – Regional Office</w:t>
      </w:r>
    </w:p>
    <w:p>
      <w:pPr>
        <w:pStyle w:val="BodyText"/>
      </w:pPr>
      <w:r>
        <w:rPr>
          <w:bCs/>
          <w:b/>
        </w:rPr>
        <w:t xml:space="preserve">Address:</w:t>
      </w:r>
      <w:r>
        <w:t xml:space="preserve"> </w:t>
      </w:r>
      <w:r>
        <w:t xml:space="preserve">Av. Javier Prado Este 4795, San Isidro, Lima, Peru</w:t>
      </w:r>
    </w:p>
    <w:p>
      <w:pPr>
        <w:pStyle w:val="BodyText"/>
      </w:pPr>
      <w:r>
        <w:rPr>
          <w:bCs/>
          <w:b/>
        </w:rPr>
        <w:t xml:space="preserve">RUC:</w:t>
      </w:r>
      <w:r>
        <w:t xml:space="preserve"> </w:t>
      </w:r>
      <w:r>
        <w:t xml:space="preserve">20501234567</w:t>
      </w:r>
    </w:p>
    <w:p>
      <w:pPr>
        <w:pStyle w:val="BodyText"/>
      </w:pPr>
      <w:r>
        <w:rPr>
          <w:bCs/>
          <w:b/>
        </w:rPr>
        <w:t xml:space="preserve">Contact Person:</w:t>
      </w:r>
      <w:r>
        <w:t xml:space="preserve"> </w:t>
      </w:r>
      <w:r>
        <w:t xml:space="preserve">Ing. María Elena Quispe Torres</w:t>
      </w:r>
    </w:p>
    <w:p>
      <w:pPr>
        <w:pStyle w:val="BodyText"/>
      </w:pPr>
      <w:r>
        <w:rPr>
          <w:bCs/>
          <w:b/>
        </w:rPr>
        <w:t xml:space="preserve">Position:</w:t>
      </w:r>
      <w:r>
        <w:t xml:space="preserve"> </w:t>
      </w:r>
      <w:r>
        <w:t xml:space="preserve">Director of Data Analytics Division</w:t>
      </w:r>
    </w:p>
    <w:p>
      <w:pPr>
        <w:pStyle w:val="BodyText"/>
      </w:pPr>
      <w:r>
        <w:rPr>
          <w:bCs/>
          <w:b/>
        </w:rPr>
        <w:t xml:space="preserve">Email:</w:t>
      </w:r>
      <w:r>
        <w:t xml:space="preserve"> </w:t>
      </w:r>
      <w:r>
        <w:t xml:space="preserve">mquispe@inec.gob.pe</w:t>
      </w:r>
    </w:p>
    <w:p>
      <w:pPr>
        <w:pStyle w:val="BodyText"/>
      </w:pPr>
      <w:r>
        <w:rPr>
          <w:bCs/>
          <w:b/>
        </w:rPr>
        <w:t xml:space="preserve">Phone:</w:t>
      </w:r>
      <w:r>
        <w:t xml:space="preserve"> </w:t>
      </w:r>
      <w:r>
        <w:t xml:space="preserve">+51 1 471-8822</w:t>
      </w:r>
    </w:p>
    <w:bookmarkEnd w:id="21"/>
    <w:bookmarkStart w:id="22" w:name="seller-service-provider"/>
    <w:p>
      <w:pPr>
        <w:pStyle w:val="Heading3"/>
      </w:pPr>
      <w:r>
        <w:t xml:space="preserve">SELLER / SERVICE PROVIDER</w:t>
      </w:r>
    </w:p>
    <w:p>
      <w:pPr>
        <w:pStyle w:val="FirstParagraph"/>
      </w:pPr>
      <w:r>
        <w:rPr>
          <w:bCs/>
          <w:b/>
        </w:rPr>
        <w:t xml:space="preserve">Entity:</w:t>
      </w:r>
      <w:r>
        <w:t xml:space="preserve"> </w:t>
      </w:r>
      <w:r>
        <w:t xml:space="preserve">Consultores en Análisis Estadístico del Perú S.A.C.</w:t>
      </w:r>
    </w:p>
    <w:p>
      <w:pPr>
        <w:pStyle w:val="BodyText"/>
      </w:pPr>
      <w:r>
        <w:rPr>
          <w:bCs/>
          <w:b/>
        </w:rPr>
        <w:t xml:space="preserve">Address:</w:t>
      </w:r>
      <w:r>
        <w:t xml:space="preserve"> </w:t>
      </w:r>
      <w:r>
        <w:t xml:space="preserve">Jr. Unión 234, Of. 512, Miraflores, Lima, Peru</w:t>
      </w:r>
    </w:p>
    <w:p>
      <w:pPr>
        <w:pStyle w:val="BodyText"/>
      </w:pPr>
      <w:r>
        <w:rPr>
          <w:bCs/>
          <w:b/>
        </w:rPr>
        <w:t xml:space="preserve">RUC:</w:t>
      </w:r>
      <w:r>
        <w:t xml:space="preserve"> </w:t>
      </w:r>
      <w:r>
        <w:t xml:space="preserve">20609876543</w:t>
      </w:r>
    </w:p>
    <w:p>
      <w:pPr>
        <w:pStyle w:val="BodyText"/>
      </w:pPr>
      <w:r>
        <w:rPr>
          <w:bCs/>
          <w:b/>
        </w:rPr>
        <w:t xml:space="preserve">Contact Person:</w:t>
      </w:r>
      <w:r>
        <w:t xml:space="preserve"> </w:t>
      </w:r>
      <w:r>
        <w:t xml:space="preserve">Dr. Ricardo Fernández Salazar</w:t>
      </w:r>
    </w:p>
    <w:p>
      <w:pPr>
        <w:pStyle w:val="BodyText"/>
      </w:pPr>
      <w:r>
        <w:rPr>
          <w:bCs/>
          <w:b/>
        </w:rPr>
        <w:t xml:space="preserve">Position:</w:t>
      </w:r>
      <w:r>
        <w:t xml:space="preserve"> </w:t>
      </w:r>
      <w:r>
        <w:t xml:space="preserve">Lead Statistician and Managing Director</w:t>
      </w:r>
    </w:p>
    <w:p>
      <w:pPr>
        <w:pStyle w:val="BodyText"/>
      </w:pPr>
      <w:r>
        <w:rPr>
          <w:bCs/>
          <w:b/>
        </w:rPr>
        <w:t xml:space="preserve">Email:</w:t>
      </w:r>
      <w:r>
        <w:t xml:space="preserve"> </w:t>
      </w:r>
      <w:r>
        <w:t xml:space="preserve">rfernandez@caep.com.pe</w:t>
      </w:r>
    </w:p>
    <w:p>
      <w:pPr>
        <w:pStyle w:val="BodyText"/>
      </w:pPr>
      <w:r>
        <w:rPr>
          <w:bCs/>
          <w:b/>
        </w:rPr>
        <w:t xml:space="preserve">Phone:</w:t>
      </w:r>
      <w:r>
        <w:t xml:space="preserve"> </w:t>
      </w:r>
      <w:r>
        <w:t xml:space="preserve">+51 1 445-6677</w:t>
      </w:r>
    </w:p>
    <w:bookmarkEnd w:id="22"/>
    <w:p>
      <w:pPr>
        <w:pStyle w:val="BodyText"/>
      </w:pPr>
      <w:r>
        <w:t xml:space="preserve">DESCRIPTION OF SERVICES – STATISTICIAN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(PEN)</w:t>
            </w:r>
          </w:p>
        </w:tc>
        <w:tc>
          <w:tcPr/>
          <w:p>
            <w:pPr>
              <w:pStyle w:val="Compact"/>
              <w:jc w:val="left"/>
            </w:pPr>
            <w:r>
              <w:t xml:space="preserve">Amount (PEN)</w:t>
            </w:r>
          </w:p>
        </w:tc>
        <w:tc>
          <w:tcPr/>
          <w:p>
            <w:pPr>
              <w:pStyle w:val="Compact"/>
              <w:jc w:val="left"/>
            </w:pPr>
            <w:r>
              <w:t xml:space="preserve">Location of Service</w:t>
            </w:r>
          </w:p>
        </w:tc>
      </w:tr>
      <w:tr>
        <w:tc>
          <w:tcPr/>
          <w:p>
            <w:pPr>
              <w:pStyle w:val="Compact"/>
              <w:jc w:val="left"/>
            </w:pPr>
            <w:r>
              <w:t xml:space="preserve">01</w:t>
            </w:r>
          </w:p>
        </w:tc>
        <w:tc>
          <w:tcPr/>
          <w:p>
            <w:pPr>
              <w:pStyle w:val="Compact"/>
              <w:jc w:val="left"/>
            </w:pPr>
            <w:r>
              <w:t xml:space="preserve">Engagement of a Senior</w:t>
            </w:r>
            <w:r>
              <w:t xml:space="preserve"> </w:t>
            </w:r>
            <w:r>
              <w:t xml:space="preserve">Statistician</w:t>
            </w:r>
            <w:r>
              <w:t xml:space="preserve"> </w:t>
            </w:r>
            <w:r>
              <w:t xml:space="preserve">to design, implement, and validate multivariate statistical models for the 2025 National Household Survey. The Statistician shall develop sampling frameworks, perform hypothesis testing, and produce comprehensive analytical reports.</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c>
          <w:tcPr/>
          <w:p>
            <w:pPr>
              <w:pStyle w:val="Compact"/>
              <w:jc w:val="left"/>
            </w:pPr>
            <w:r>
              <w:t xml:space="preserve">Lima, Peru – INEC Headquarters, San Isidro</w:t>
            </w:r>
          </w:p>
        </w:tc>
      </w:tr>
      <w:tr>
        <w:tc>
          <w:tcPr/>
          <w:p>
            <w:pPr>
              <w:pStyle w:val="Compact"/>
              <w:jc w:val="left"/>
            </w:pPr>
            <w:r>
              <w:t xml:space="preserve">02</w:t>
            </w:r>
          </w:p>
        </w:tc>
        <w:tc>
          <w:tcPr/>
          <w:p>
            <w:pPr>
              <w:pStyle w:val="Compact"/>
              <w:jc w:val="left"/>
            </w:pPr>
            <w:r>
              <w:t xml:space="preserve">Engagement of a Junior</w:t>
            </w:r>
            <w:r>
              <w:t xml:space="preserve"> </w:t>
            </w:r>
            <w:r>
              <w:t xml:space="preserve">Statistician</w:t>
            </w:r>
            <w:r>
              <w:t xml:space="preserve"> </w:t>
            </w:r>
            <w:r>
              <w:t xml:space="preserve">to assist in data cleaning, quality assurance, and preliminary descriptive analysis of survey datasets collected across the Lima Metropolitan Region. The Statistician will work under the supervision of the Senior Statistician.</w:t>
            </w:r>
          </w:p>
        </w:tc>
        <w:tc>
          <w:tcPr/>
          <w:p>
            <w:pPr>
              <w:pStyle w:val="Compact"/>
              <w:jc w:val="left"/>
            </w:pPr>
            <w:r>
              <w:t xml:space="preserve">6 months</w:t>
            </w:r>
          </w:p>
        </w:tc>
        <w:tc>
          <w:tcPr/>
          <w:p>
            <w:pPr>
              <w:pStyle w:val="Compact"/>
              <w:jc w:val="left"/>
            </w:pPr>
            <w:r>
              <w:t xml:space="preserve">9,200.00</w:t>
            </w:r>
          </w:p>
        </w:tc>
        <w:tc>
          <w:tcPr/>
          <w:p>
            <w:pPr>
              <w:pStyle w:val="Compact"/>
              <w:jc w:val="left"/>
            </w:pPr>
            <w:r>
              <w:t xml:space="preserve">55,200.00</w:t>
            </w:r>
          </w:p>
        </w:tc>
        <w:tc>
          <w:tcPr/>
          <w:p>
            <w:pPr>
              <w:pStyle w:val="Compact"/>
              <w:jc w:val="left"/>
            </w:pPr>
            <w:r>
              <w:t xml:space="preserve">Lima, Peru – INEC Field Office, La Molina</w:t>
            </w:r>
          </w:p>
        </w:tc>
      </w:tr>
      <w:tr>
        <w:tc>
          <w:tcPr/>
          <w:p>
            <w:pPr>
              <w:pStyle w:val="Compact"/>
              <w:jc w:val="left"/>
            </w:pPr>
            <w:r>
              <w:t xml:space="preserve">03</w:t>
            </w:r>
          </w:p>
        </w:tc>
        <w:tc>
          <w:tcPr/>
          <w:p>
            <w:pPr>
              <w:pStyle w:val="Compact"/>
              <w:jc w:val="left"/>
            </w:pPr>
            <w:r>
              <w:t xml:space="preserve">Specialized</w:t>
            </w:r>
            <w:r>
              <w:t xml:space="preserve"> </w:t>
            </w:r>
            <w:r>
              <w:t xml:space="preserve">Statistician</w:t>
            </w:r>
            <w:r>
              <w:t xml:space="preserve"> </w:t>
            </w:r>
            <w:r>
              <w:t xml:space="preserve">consultation for Bayesian inference modeling and spatial statistics applied to urban planning data in the Lima metropolitan area. Includes delivery of three technical memoranda and one peer-reviewed methodology paper.</w:t>
            </w:r>
          </w:p>
        </w:tc>
        <w:tc>
          <w:tcPr/>
          <w:p>
            <w:pPr>
              <w:pStyle w:val="Compact"/>
              <w:jc w:val="left"/>
            </w:pPr>
            <w:r>
              <w:t xml:space="preserve">3 months</w:t>
            </w:r>
          </w:p>
        </w:tc>
        <w:tc>
          <w:tcPr/>
          <w:p>
            <w:pPr>
              <w:pStyle w:val="Compact"/>
              <w:jc w:val="left"/>
            </w:pPr>
            <w:r>
              <w:t xml:space="preserve">14,800.00</w:t>
            </w:r>
          </w:p>
        </w:tc>
        <w:tc>
          <w:tcPr/>
          <w:p>
            <w:pPr>
              <w:pStyle w:val="Compact"/>
              <w:jc w:val="left"/>
            </w:pPr>
            <w:r>
              <w:t xml:space="preserve">44,400.00</w:t>
            </w:r>
          </w:p>
        </w:tc>
        <w:tc>
          <w:tcPr/>
          <w:p>
            <w:pPr>
              <w:pStyle w:val="Compact"/>
              <w:jc w:val="left"/>
            </w:pPr>
            <w:r>
              <w:t xml:space="preserve">Lima, Peru – Hybrid (Office + Remote)</w:t>
            </w:r>
          </w:p>
        </w:tc>
      </w:tr>
      <w:tr>
        <w:tc>
          <w:tcPr/>
          <w:p>
            <w:pPr>
              <w:pStyle w:val="Compact"/>
              <w:jc w:val="left"/>
            </w:pPr>
            <w:r>
              <w:t xml:space="preserve">04</w:t>
            </w:r>
          </w:p>
        </w:tc>
        <w:tc>
          <w:tcPr/>
          <w:p>
            <w:pPr>
              <w:pStyle w:val="Compact"/>
              <w:jc w:val="left"/>
            </w:pPr>
            <w:r>
              <w:t xml:space="preserve">Training and capacity-building workshops led by the</w:t>
            </w:r>
            <w:r>
              <w:t xml:space="preserve"> </w:t>
            </w:r>
            <w:r>
              <w:t xml:space="preserve">Statistician</w:t>
            </w:r>
            <w:r>
              <w:t xml:space="preserve"> </w:t>
            </w:r>
            <w:r>
              <w:t xml:space="preserve">team for INEC staff on advanced regression techniques, machine learning for statistical inference, and R/Python programming for data analysis. Minimum of four (4) workshops to be conducted in Lima.</w:t>
            </w:r>
          </w:p>
        </w:tc>
        <w:tc>
          <w:tcPr/>
          <w:p>
            <w:pPr>
              <w:pStyle w:val="Compact"/>
              <w:jc w:val="left"/>
            </w:pPr>
            <w:r>
              <w:t xml:space="preserve">2 months</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Lima, Peru – INEC Training Center, Jesús María</w:t>
            </w:r>
          </w:p>
        </w:tc>
      </w:tr>
      <w:tr>
        <w:tc>
          <w:tcPr>
            <w:gridSpan w:val="4"/>
          </w:tcPr>
          <w:p>
            <w:pPr>
              <w:pStyle w:val="Compact"/>
              <w:jc w:val="right"/>
            </w:pPr>
            <w:r>
              <w:t xml:space="preserve">TOTAL AMOUNT (before IGV):</w:t>
            </w:r>
          </w:p>
        </w:tc>
        <w:tc>
          <w:tcPr/>
          <w:p>
            <w:pPr>
              <w:pStyle w:val="Compact"/>
              <w:jc w:val="left"/>
            </w:pPr>
            <w:r>
              <w:t xml:space="preserve">225,600.00</w:t>
            </w:r>
          </w:p>
        </w:tc>
        <w:tc>
          <w:tcPr/>
          <w:p>
            <w:pPr>
              <w:pStyle w:val="Compact"/>
            </w:pPr>
          </w:p>
        </w:tc>
      </w:tr>
      <w:tr>
        <w:tc>
          <w:tcPr>
            <w:gridSpan w:val="4"/>
          </w:tcPr>
          <w:p>
            <w:pPr>
              <w:pStyle w:val="Compact"/>
              <w:jc w:val="right"/>
            </w:pPr>
            <w:r>
              <w:t xml:space="preserve">IGV (18%):</w:t>
            </w:r>
          </w:p>
        </w:tc>
        <w:tc>
          <w:tcPr/>
          <w:p>
            <w:pPr>
              <w:pStyle w:val="Compact"/>
              <w:jc w:val="left"/>
            </w:pPr>
            <w:r>
              <w:t xml:space="preserve">40,608.00</w:t>
            </w:r>
          </w:p>
        </w:tc>
        <w:tc>
          <w:tcPr/>
          <w:p>
            <w:pPr>
              <w:pStyle w:val="Compact"/>
            </w:pPr>
          </w:p>
        </w:tc>
      </w:tr>
      <w:tr>
        <w:tc>
          <w:tcPr>
            <w:gridSpan w:val="4"/>
          </w:tcPr>
          <w:p>
            <w:pPr>
              <w:pStyle w:val="Compact"/>
              <w:jc w:val="right"/>
            </w:pPr>
            <w:r>
              <w:t xml:space="preserve">GRAND TOTAL (PEN):</w:t>
            </w:r>
          </w:p>
        </w:tc>
        <w:tc>
          <w:tcPr/>
          <w:p>
            <w:pPr>
              <w:pStyle w:val="Compact"/>
              <w:jc w:val="left"/>
            </w:pPr>
            <w:r>
              <w:t xml:space="preserve">266,208.00</w:t>
            </w:r>
          </w:p>
        </w:tc>
        <w:tc>
          <w:tcPr/>
          <w:p>
            <w:pPr>
              <w:pStyle w:val="Compact"/>
            </w:pPr>
          </w:p>
        </w:tc>
      </w:tr>
    </w:tbl>
    <w:p>
      <w:pPr>
        <w:pStyle w:val="BodyText"/>
      </w:pPr>
      <w:r>
        <w:t xml:space="preserve">SCOPE AND OBLIGATIONS OF THE STATISTICIAN</w:t>
      </w:r>
    </w:p>
    <w:p>
      <w:pPr>
        <w:pStyle w:val="BodyText"/>
      </w:pPr>
      <w:r>
        <w:t xml:space="preserve">The</w:t>
      </w:r>
      <w:r>
        <w:t xml:space="preserve"> </w:t>
      </w:r>
      <w:r>
        <w:t xml:space="preserve">Statistician</w:t>
      </w:r>
      <w:r>
        <w:t xml:space="preserve"> </w:t>
      </w:r>
      <w:r>
        <w:t xml:space="preserve">engaged under this Purchase Order shall perform all professional duties in strict compliance with the statistical methodology standards established by the Instituto Nacional de Estadística y Censos (INEC) of Peru. The Statistician is expected to maintain the highest standards of academic and professional integrity, ensuring that all analyses, models, and reports produced are reproducible, transparent, and free from bias.</w:t>
      </w:r>
    </w:p>
    <w:p>
      <w:pPr>
        <w:pStyle w:val="BodyText"/>
      </w:pPr>
      <w:r>
        <w:t xml:space="preserve">All services rendered by the Statistician shall be executed within the city of</w:t>
      </w:r>
      <w:r>
        <w:t xml:space="preserve"> </w:t>
      </w:r>
      <w:r>
        <w:t xml:space="preserve">Peru Lima</w:t>
      </w:r>
      <w:r>
        <w:t xml:space="preserve">, specifically at the designated INEC facilities unless otherwise authorized in writing by the Buyer. The Statistician shall comply with all local labor regulations, data protection laws (Ley N° 29733 – Ley de Protección de Datos Personales), and confidentiality obligations applicable in the jurisdiction of Lima, Peru.</w:t>
      </w:r>
    </w:p>
    <w:p>
      <w:pPr>
        <w:pStyle w:val="BodyText"/>
      </w:pPr>
      <w:r>
        <w:t xml:space="preserve">The Statistician shall submit monthly progress reports detailing the statistical work completed, pending analyses, and any methodological challenges encountered. A final comprehensive report, including all code, datasets, and documentation, shall be delivered upon completion of the engagement period.</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Seller. The Seller shall confirm acceptance within five (5) business days of receipt of this document.</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Seller. Invoices must be submitted by the 5th business day of each month. Payment shall be processed within fifteen (15) business days of invoice receipt, in accordance with Peruvian public procurement regulations (Ley N° 30225).</w:t>
      </w:r>
    </w:p>
    <w:p>
      <w:pPr>
        <w:numPr>
          <w:ilvl w:val="0"/>
          <w:numId w:val="1001"/>
        </w:numPr>
        <w:pStyle w:val="Compact"/>
      </w:pPr>
      <w:r>
        <w:rPr>
          <w:bCs/>
          <w:b/>
        </w:rPr>
        <w:t xml:space="preserve">Performance Bond:</w:t>
      </w:r>
      <w:r>
        <w:t xml:space="preserve"> </w:t>
      </w:r>
      <w:r>
        <w:t xml:space="preserve">The Seller shall provide a performance bond equivalent to 10% of the total Purchase Order value, to be released upon satisfactory completion of all deliverables.</w:t>
      </w:r>
    </w:p>
    <w:p>
      <w:pPr>
        <w:numPr>
          <w:ilvl w:val="0"/>
          <w:numId w:val="1001"/>
        </w:numPr>
        <w:pStyle w:val="Compact"/>
      </w:pPr>
      <w:r>
        <w:rPr>
          <w:bCs/>
          <w:b/>
        </w:rPr>
        <w:t xml:space="preserve">Confidentiality:</w:t>
      </w:r>
      <w:r>
        <w:t xml:space="preserve"> </w:t>
      </w:r>
      <w:r>
        <w:t xml:space="preserve">The Statistician shall treat all data, methodologies, and institutional information as strictly confidential. Breach of confidentiality shall result in immediate termination of this Purchase Order and legal action under Peruvian law.</w:t>
      </w:r>
    </w:p>
    <w:p>
      <w:pPr>
        <w:numPr>
          <w:ilvl w:val="0"/>
          <w:numId w:val="1001"/>
        </w:numPr>
        <w:pStyle w:val="Compact"/>
      </w:pPr>
      <w:r>
        <w:rPr>
          <w:bCs/>
          <w:b/>
        </w:rPr>
        <w:t xml:space="preserve">Intellectual Property:</w:t>
      </w:r>
      <w:r>
        <w:t xml:space="preserve"> </w:t>
      </w:r>
      <w:r>
        <w:t xml:space="preserve">All statistical models, code, reports, and analytical outputs produced under this Purchase Order shall be the exclusive property of the Buyer (INEC). The Statistician retains the right to reference the work in academic publications only with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 of material breach, the non-breaching party may terminate immediately. Termination shall not affect obligations accrued prior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Peru. Any disputes shall be resolved by the competent courts of Lima, Peru.</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city of Lima, Peru.</w:t>
      </w:r>
    </w:p>
    <w:p>
      <w:pPr>
        <w:numPr>
          <w:ilvl w:val="0"/>
          <w:numId w:val="1001"/>
        </w:numPr>
        <w:pStyle w:val="Compact"/>
      </w:pPr>
      <w:r>
        <w:rPr>
          <w:bCs/>
          <w:b/>
        </w:rPr>
        <w:t xml:space="preserve">Compliance:</w:t>
      </w:r>
      <w:r>
        <w:t xml:space="preserve"> </w:t>
      </w:r>
      <w:r>
        <w:t xml:space="preserve">The Statistician warrants that they hold valid professional credentials recognized by the Peruvian College of Statisticians and that all services will be performed in full compliance with applicable Peruvian regulations.</w:t>
      </w:r>
    </w:p>
    <w:p>
      <w:pPr>
        <w:numPr>
          <w:ilvl w:val="0"/>
          <w:numId w:val="1001"/>
        </w:numPr>
        <w:pStyle w:val="Compact"/>
      </w:pPr>
      <w:r>
        <w:rPr>
          <w:bCs/>
          <w:b/>
        </w:rPr>
        <w:t xml:space="preserve">Anti-Corruption:</w:t>
      </w:r>
      <w:r>
        <w:t xml:space="preserve"> </w:t>
      </w:r>
      <w:r>
        <w:t xml:space="preserve">The Seller and the Statistician affirm that no part of the compensation under this Purchase Order has been or will be offered as a bribe or improper inducement, in accordance with Peruvian anti-corruption legislation.</w:t>
      </w:r>
    </w:p>
    <w:p>
      <w:pPr>
        <w:pStyle w:val="FirstParagraph"/>
      </w:pPr>
      <w:r>
        <w:t xml:space="preserve">DELIVERY AND ACCEPTANCE OF DELIVERABLES</w:t>
      </w:r>
    </w:p>
    <w:p>
      <w:pPr>
        <w:pStyle w:val="BodyText"/>
      </w:pPr>
      <w:r>
        <w:t xml:space="preserve">All deliverables associated with this Purchase Order shall be submitted electronically to the designated INEC repository in Lima, Peru. The Buyer shall have ten (10) business days to review and accept or reject each deliverable. Rejection must be accompanied by a written explanation of deficiencies. The Statistician shall have five (5) business days to address any identified deficiencies at no additional cost to the Buyer.</w:t>
      </w:r>
    </w:p>
    <w:p>
      <w:pPr>
        <w:pStyle w:val="BodyText"/>
      </w:pPr>
      <w:r>
        <w:rPr>
          <w:bCs/>
          <w:b/>
        </w:rPr>
        <w:t xml:space="preserve">FOR THE BUYER (INEC – Lima, Peru)</w:t>
      </w:r>
    </w:p>
    <w:p>
      <w:pPr>
        <w:pStyle w:val="BodyText"/>
      </w:pPr>
      <w:r>
        <w:t xml:space="preserve">Ing. María Elena Quispe Torres</w:t>
      </w:r>
      <w:r>
        <w:br/>
      </w:r>
      <w:r>
        <w:t xml:space="preserve">Director, Data Analytics Division</w:t>
      </w:r>
      <w:r>
        <w:br/>
      </w:r>
      <w:r>
        <w:t xml:space="preserve">Date: _______________</w:t>
      </w:r>
    </w:p>
    <w:p>
      <w:pPr>
        <w:pStyle w:val="BodyText"/>
      </w:pPr>
      <w:r>
        <w:rPr>
          <w:bCs/>
          <w:b/>
        </w:rPr>
        <w:t xml:space="preserve">FOR THE SELLER (CAEP S.A.C. – Lima, Peru)</w:t>
      </w:r>
    </w:p>
    <w:p>
      <w:pPr>
        <w:pStyle w:val="BodyText"/>
      </w:pPr>
      <w:r>
        <w:t xml:space="preserve">Dr. Ricardo Fernández Salazar</w:t>
      </w:r>
      <w:r>
        <w:br/>
      </w:r>
      <w:r>
        <w:t xml:space="preserve">Lead Statistician / Managing Director</w:t>
      </w:r>
      <w:r>
        <w:br/>
      </w:r>
      <w:r>
        <w:t xml:space="preserve">Date: _______________</w:t>
      </w:r>
    </w:p>
    <w:p>
      <w:pPr>
        <w:pStyle w:val="BodyText"/>
      </w:pPr>
      <w:r>
        <w:t xml:space="preserve">This Purchase Order (PO-2025-PL-04872) is a legally binding document for the procurement of Statistician professional services in Peru Lima. It is issued under the authority of the Instituto Nacional de Estadística y Censos and is subject to Peruvian public procurement law. Unauthorized reproduction or distribution of this document is prohibited.</w:t>
      </w:r>
    </w:p>
    <w:p>
      <w:pPr>
        <w:pStyle w:val="BodyText"/>
      </w:pPr>
      <w:r>
        <w:t xml:space="preserve">Document generated on 15 June 2025 | Page 1 of 1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Peru Lima</dc:title>
  <dc:creator/>
  <dc:language>en</dc:language>
  <cp:keywords/>
  <dcterms:created xsi:type="dcterms:W3CDTF">2026-10-10T01:53:11Z</dcterms:created>
  <dcterms:modified xsi:type="dcterms:W3CDTF">2026-10-10T01:53:11Z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