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7" w:name="purchase-order"/>
    <w:p>
      <w:pPr>
        <w:pStyle w:val="Heading1"/>
      </w:pPr>
      <w:r>
        <w:t xml:space="preserve">PURCHASE ORDER</w:t>
      </w:r>
    </w:p>
    <w:p>
      <w:pPr>
        <w:pStyle w:val="FirstParagraph"/>
      </w:pPr>
      <w:r>
        <w:t xml:space="preserve">Professional Statistician Services — Philippines Manila</w:t>
      </w:r>
    </w:p>
    <w:bookmarkStart w:id="20" w:name="buyer-requisitioning-department"/>
    <w:p>
      <w:pPr>
        <w:pStyle w:val="Heading3"/>
      </w:pPr>
      <w:r>
        <w:t xml:space="preserve">Buyer / Requisitioning Department</w:t>
      </w:r>
    </w:p>
    <w:p>
      <w:pPr>
        <w:pStyle w:val="FirstParagraph"/>
      </w:pPr>
      <w:r>
        <w:rPr>
          <w:bCs/>
          <w:b/>
        </w:rPr>
        <w:t xml:space="preserve">Department of Statistics and Research Analytics</w:t>
      </w:r>
      <w:r>
        <w:br/>
      </w:r>
      <w:r>
        <w:t xml:space="preserve">Metro Manila Business District, 1000 Philippines Manila</w:t>
      </w:r>
      <w:r>
        <w:br/>
      </w:r>
      <w:r>
        <w:t xml:space="preserve">Tel: +63 (2) 8812-4456</w:t>
      </w:r>
      <w:r>
        <w:br/>
      </w:r>
      <w:r>
        <w:t xml:space="preserve">Email: procurement@statsresearch-ph.com</w:t>
      </w:r>
      <w:r>
        <w:br/>
      </w:r>
      <w:r>
        <w:t xml:space="preserve">VAT Reg. No.: 000-123-456-789</w:t>
      </w:r>
    </w:p>
    <w:bookmarkEnd w:id="20"/>
    <w:p>
      <w:pPr>
        <w:pStyle w:val="BodyText"/>
      </w:pPr>
      <w:r>
        <w:t xml:space="preserve">Purchase Order No.: PO-2025-07482</w:t>
      </w:r>
    </w:p>
    <w:p>
      <w:pPr>
        <w:pStyle w:val="BodyText"/>
      </w:pPr>
      <w:r>
        <w:rPr>
          <w:bCs/>
          <w:b/>
        </w:rPr>
        <w:t xml:space="preserve">Supplier / Service Provider</w:t>
      </w:r>
      <w:r>
        <w:br/>
      </w:r>
      <w:r>
        <w:t xml:space="preserve">Quantum Analytics &amp; Statistical Consulting, Inc.</w:t>
      </w:r>
      <w:r>
        <w:br/>
      </w:r>
      <w:r>
        <w:t xml:space="preserve">Unit 1204, BDO Tower, Ayala Avenue, Makati City, Philippines Manila</w:t>
      </w:r>
      <w:r>
        <w:br/>
      </w:r>
      <w:r>
        <w:t xml:space="preserve">Tel: +63 (2) 8899-7712</w:t>
      </w:r>
      <w:r>
        <w:br/>
      </w:r>
      <w:r>
        <w:t xml:space="preserve">Email: billing@quantumanalytics-ph.com</w:t>
      </w:r>
      <w:r>
        <w:br/>
      </w:r>
      <w:r>
        <w:t xml:space="preserve">BIR TIN: 201-567-890-123</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 July 1, 2025 to June 30, 2026</w:t>
            </w:r>
          </w:p>
        </w:tc>
      </w:tr>
      <w:tr>
        <w:tc>
          <w:tcPr/>
          <w:p>
            <w:pPr>
              <w:pStyle w:val="Compact"/>
              <w:jc w:val="left"/>
            </w:pPr>
            <w:r>
              <w:t xml:space="preserve">Payment Terms</w:t>
            </w:r>
          </w:p>
        </w:tc>
        <w:tc>
          <w:tcPr/>
          <w:p>
            <w:pPr>
              <w:pStyle w:val="Compact"/>
              <w:jc w:val="left"/>
            </w:pPr>
            <w:r>
              <w:t xml:space="preserve">Net 30 days from receipt of approved invoice</w:t>
            </w:r>
          </w:p>
        </w:tc>
      </w:tr>
      <w:tr>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Place of Performance</w:t>
            </w:r>
          </w:p>
        </w:tc>
        <w:tc>
          <w:tcPr/>
          <w:p>
            <w:pPr>
              <w:pStyle w:val="Compact"/>
              <w:jc w:val="left"/>
            </w:pPr>
            <w:r>
              <w:t xml:space="preserve">Philippines Manila, Metro Manila Region</w:t>
            </w:r>
          </w:p>
        </w:tc>
      </w:tr>
    </w:tbl>
    <w:bookmarkStart w:id="21" w:name="description-of-goods-and-services"/>
    <w:p>
      <w:pPr>
        <w:pStyle w:val="Heading2"/>
      </w:pPr>
      <w:r>
        <w:t xml:space="preserve">1. Description of Goods and Services</w:t>
      </w:r>
    </w:p>
    <w:p>
      <w:pPr>
        <w:pStyle w:val="FirstParagraph"/>
      </w:pPr>
      <w:r>
        <w:t xml:space="preserve">This Purchase Order is issued by the Department of Statistics and Research Analytics, Philippines Manila, to procure the professional services of a qualified</w:t>
      </w:r>
      <w:r>
        <w:t xml:space="preserve"> </w:t>
      </w:r>
      <w:r>
        <w:rPr>
          <w:bCs/>
          <w:b/>
        </w:rPr>
        <w:t xml:space="preserve">Statistician</w:t>
      </w:r>
      <w:r>
        <w:t xml:space="preserve"> </w:t>
      </w:r>
      <w:r>
        <w:t xml:space="preserve">to support the organization's ongoing data analytics, research methodology, and quantitative reporting initiatives. The Statistician shall be engaged on a full-time, on-site basis at the buyer's office located in the Philippines Manila business district for the duration specified above.</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Full-time Statistician professional services — data modeling, hypothesis testing, regression analysis, and statistical reporting for the Philippines Manila operations division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Statistical software licensing (R, SPSS, SAS) for the Statistician's workstation in Philippines Manila</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03</w:t>
            </w:r>
          </w:p>
        </w:tc>
        <w:tc>
          <w:tcPr/>
          <w:p>
            <w:pPr>
              <w:pStyle w:val="Compact"/>
              <w:jc w:val="left"/>
            </w:pPr>
            <w:r>
              <w:t xml:space="preserve">Professional development and certification support for the Statistician (PSA membership, CStat exam preparation, and two (2) industry conferences in Philippines Manila)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On-site workstation setup, ergonomic furniture, and dual-monitor configuration for the Statistician at the Philippines Manila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Monthly statistical audit and quality assurance review conducted by a senior Statistician from the supplier firm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gridSpan w:val="5"/>
          </w:tcPr>
          <w:p>
            <w:pPr>
              <w:pStyle w:val="Compact"/>
              <w:jc w:val="right"/>
            </w:pPr>
            <w:r>
              <w:t xml:space="preserve">Subtotal</w:t>
            </w:r>
          </w:p>
        </w:tc>
        <w:tc>
          <w:tcPr/>
          <w:p>
            <w:pPr>
              <w:pStyle w:val="Compact"/>
              <w:jc w:val="left"/>
            </w:pPr>
            <w:r>
              <w:t xml:space="preserve">2,703,500.00</w:t>
            </w:r>
          </w:p>
        </w:tc>
      </w:tr>
      <w:tr>
        <w:tc>
          <w:tcPr>
            <w:gridSpan w:val="5"/>
          </w:tcPr>
          <w:p>
            <w:pPr>
              <w:pStyle w:val="Compact"/>
              <w:jc w:val="right"/>
            </w:pPr>
            <w:r>
              <w:t xml:space="preserve">VAT (12%)</w:t>
            </w:r>
          </w:p>
        </w:tc>
        <w:tc>
          <w:tcPr/>
          <w:p>
            <w:pPr>
              <w:pStyle w:val="Compact"/>
              <w:jc w:val="left"/>
            </w:pPr>
            <w:r>
              <w:t xml:space="preserve">324,420.00</w:t>
            </w:r>
          </w:p>
        </w:tc>
      </w:tr>
      <w:tr>
        <w:tc>
          <w:tcPr>
            <w:gridSpan w:val="5"/>
          </w:tcPr>
          <w:p>
            <w:pPr>
              <w:pStyle w:val="Compact"/>
              <w:jc w:val="right"/>
            </w:pPr>
            <w:r>
              <w:rPr>
                <w:bCs/>
                <w:b/>
              </w:rPr>
              <w:t xml:space="preserve">Grand Total (PHP)</w:t>
            </w:r>
          </w:p>
        </w:tc>
        <w:tc>
          <w:tcPr/>
          <w:p>
            <w:pPr>
              <w:pStyle w:val="Compact"/>
              <w:jc w:val="left"/>
            </w:pPr>
            <w:r>
              <w:rPr>
                <w:bCs/>
                <w:b/>
              </w:rPr>
              <w:t xml:space="preserve">3,027,920.00</w:t>
            </w:r>
          </w:p>
        </w:tc>
      </w:tr>
    </w:tbl>
    <w:bookmarkEnd w:id="22"/>
    <w:bookmarkStart w:id="23" w:name="scope-of-work-for-the-statistician"/>
    <w:p>
      <w:pPr>
        <w:pStyle w:val="Heading2"/>
      </w:pPr>
      <w:r>
        <w:t xml:space="preserve">3. Scope of Work for the Statistician</w:t>
      </w:r>
    </w:p>
    <w:p>
      <w:pPr>
        <w:pStyle w:val="FirstParagraph"/>
      </w:pPr>
      <w:r>
        <w:t xml:space="preserve">The Statistician engaged under this Purchase Order shall perform the following duties within the Philippines Manila operational framework:</w:t>
      </w:r>
    </w:p>
    <w:p>
      <w:pPr>
        <w:numPr>
          <w:ilvl w:val="0"/>
          <w:numId w:val="1001"/>
        </w:numPr>
        <w:pStyle w:val="Compact"/>
      </w:pPr>
      <w:r>
        <w:t xml:space="preserve">Design and implement statistical models for market forecasting, risk assessment, and operational efficiency analysis specific to the Philippines Manila market conditions.</w:t>
      </w:r>
    </w:p>
    <w:p>
      <w:pPr>
        <w:numPr>
          <w:ilvl w:val="0"/>
          <w:numId w:val="1001"/>
        </w:numPr>
        <w:pStyle w:val="Compact"/>
      </w:pPr>
      <w:r>
        <w:t xml:space="preserve">Conduct rigorous hypothesis testing, confidence interval estimation, and multivariate analysis on datasets collected from the Philippines Manila regional offices.</w:t>
      </w:r>
    </w:p>
    <w:p>
      <w:pPr>
        <w:numPr>
          <w:ilvl w:val="0"/>
          <w:numId w:val="1001"/>
        </w:numPr>
        <w:pStyle w:val="Compact"/>
      </w:pPr>
      <w:r>
        <w:t xml:space="preserve">Prepare monthly and quarterly statistical reports for senior management, ensuring compliance with the Philippine Statistics Authority (PSA) reporting standards.</w:t>
      </w:r>
    </w:p>
    <w:p>
      <w:pPr>
        <w:numPr>
          <w:ilvl w:val="0"/>
          <w:numId w:val="1001"/>
        </w:numPr>
        <w:pStyle w:val="Compact"/>
      </w:pPr>
      <w:r>
        <w:t xml:space="preserve">Collaborate with cross-functional teams in the Philippines Manila headquarters to validate data integrity and recommend methodological improvements.</w:t>
      </w:r>
    </w:p>
    <w:p>
      <w:pPr>
        <w:numPr>
          <w:ilvl w:val="0"/>
          <w:numId w:val="1001"/>
        </w:numPr>
        <w:pStyle w:val="Compact"/>
      </w:pPr>
      <w:r>
        <w:t xml:space="preserve">Maintain and update the organization's statistical database infrastructure, ensuring data security in accordance with the Philippine Data Privacy Act of 2012 (RA 10173).</w:t>
      </w:r>
    </w:p>
    <w:p>
      <w:pPr>
        <w:numPr>
          <w:ilvl w:val="0"/>
          <w:numId w:val="1001"/>
        </w:numPr>
        <w:pStyle w:val="Compact"/>
      </w:pPr>
      <w:r>
        <w:t xml:space="preserve">Provide ad-hoc statistical consulting to project teams as directed by the Department Head in Philippines Manila.</w:t>
      </w:r>
    </w:p>
    <w:bookmarkEnd w:id="23"/>
    <w:bookmarkStart w:id="24"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supplier. The supplier must return a signed copy of this Purchase Order within five (5) business days of receipt.</w:t>
      </w:r>
    </w:p>
    <w:p>
      <w:pPr>
        <w:numPr>
          <w:ilvl w:val="0"/>
          <w:numId w:val="1002"/>
        </w:numPr>
        <w:pStyle w:val="Compact"/>
      </w:pPr>
      <w:r>
        <w:rPr>
          <w:bCs/>
          <w:b/>
        </w:rPr>
        <w:t xml:space="preserve">Performance Standards:</w:t>
      </w:r>
      <w:r>
        <w:t xml:space="preserve"> </w:t>
      </w:r>
      <w:r>
        <w:t xml:space="preserve">The Statistician must hold a minimum of a Master's degree in Statistics, Biostatistics, or a closely related quantitative field, and possess at least five (5) years of professional experience in applied statistics within the Philippines Manila or Southeast Asian market context.</w:t>
      </w:r>
    </w:p>
    <w:p>
      <w:pPr>
        <w:numPr>
          <w:ilvl w:val="0"/>
          <w:numId w:val="1002"/>
        </w:numPr>
        <w:pStyle w:val="Compact"/>
      </w:pPr>
      <w:r>
        <w:rPr>
          <w:bCs/>
          <w:b/>
        </w:rPr>
        <w:t xml:space="preserve">Compliance:</w:t>
      </w:r>
      <w:r>
        <w:t xml:space="preserve"> </w:t>
      </w:r>
      <w:r>
        <w:t xml:space="preserve">All services rendered under this Purchase Order shall comply with the labor laws of the Republic of the Philippines, including the Labor Code of the Philippines, and all applicable regulations of the Department of Labor and Employment (DOLE) in the Philippines Manila jurisdiction.</w:t>
      </w:r>
    </w:p>
    <w:p>
      <w:pPr>
        <w:numPr>
          <w:ilvl w:val="0"/>
          <w:numId w:val="1002"/>
        </w:numPr>
        <w:pStyle w:val="Compact"/>
      </w:pPr>
      <w:r>
        <w:rPr>
          <w:bCs/>
          <w:b/>
        </w:rPr>
        <w:t xml:space="preserve">Confidentiality:</w:t>
      </w:r>
      <w:r>
        <w:t xml:space="preserve"> </w:t>
      </w:r>
      <w:r>
        <w:t xml:space="preserve">The Statistician shall execute a Non-Disclosure Agreement (NDA) prior to commencing work. All data, models, and proprietary information pertaining to the Philippines Manila operations shall remain the exclusive property of the buyer.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effective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accordance with the rules of the Philippine Center for International Investment and Arbitration (PCIAA) located in Philippines Manila. If mediation fails, the matter shall be referred to the appropriate courts of the Philippines Manila jurisdiction.</w:t>
      </w:r>
    </w:p>
    <w:p>
      <w:pPr>
        <w:numPr>
          <w:ilvl w:val="0"/>
          <w:numId w:val="1002"/>
        </w:numPr>
        <w:pStyle w:val="Compact"/>
      </w:pPr>
      <w:r>
        <w:rPr>
          <w:bCs/>
          <w:b/>
        </w:rPr>
        <w:t xml:space="preserve">Warranty of Services:</w:t>
      </w:r>
      <w:r>
        <w:t xml:space="preserve"> </w:t>
      </w:r>
      <w:r>
        <w:t xml:space="preserve">The supplier warrants that the Statistician's deliverables shall be free from material statistical errors. Any identified errors shall be corrected at no additional cost within ten (10) business days.</w:t>
      </w:r>
    </w:p>
    <w:bookmarkEnd w:id="24"/>
    <w:bookmarkStart w:id="25" w:name="payment-and-invoicing"/>
    <w:p>
      <w:pPr>
        <w:pStyle w:val="Heading2"/>
      </w:pPr>
      <w:r>
        <w:t xml:space="preserve">5. Payment and Invoicing</w:t>
      </w:r>
    </w:p>
    <w:p>
      <w:pPr>
        <w:pStyle w:val="FirstParagraph"/>
      </w:pPr>
      <w:r>
        <w:t xml:space="preserve">Payment for this Purchase Order shall be made via bank transfer to the supplier's designated account in the Philippines Manila. Invoices shall be submitted on the last business day of each month. The buyer reserves the right to withhold payment for any deliverable that does not meet the quality standards outlined in this Purchase Order. All amounts are stated in Philippine Pesos (PHP) and are subject to the prevailing 12% Value Added Tax (VAT) as mandated by the Bureau of Internal Revenue (BIR) in the Philippines Manila region.</w:t>
      </w:r>
    </w:p>
    <w:bookmarkEnd w:id="25"/>
    <w:bookmarkStart w:id="26"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Department of Statistics and Research Analytics</w:t>
      </w:r>
      <w:r>
        <w:br/>
      </w:r>
      <w:r>
        <w:t xml:space="preserve">Philippines Manila</w:t>
      </w:r>
    </w:p>
    <w:p>
      <w:pPr>
        <w:pStyle w:val="BodyText"/>
      </w:pPr>
      <w:r>
        <w:rPr>
          <w:bCs/>
          <w:b/>
        </w:rPr>
        <w:t xml:space="preserve">Name:</w:t>
      </w:r>
      <w:r>
        <w:t xml:space="preserve"> </w:t>
      </w:r>
      <w:r>
        <w:t xml:space="preserve">Dr. Maria L. Santos</w:t>
      </w:r>
      <w:r>
        <w:br/>
      </w:r>
      <w:r>
        <w:rPr>
          <w:bCs/>
          <w:b/>
        </w:rPr>
        <w:t xml:space="preserve">Title:</w:t>
      </w:r>
      <w:r>
        <w:t xml:space="preserve"> </w:t>
      </w:r>
      <w:r>
        <w:t xml:space="preserve">Director, Research &amp; Analytics</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Quantum Analytics &amp; Statistical Consulting, Inc.</w:t>
      </w:r>
      <w:r>
        <w:br/>
      </w:r>
      <w:r>
        <w:t xml:space="preserve">Philippines Manila</w:t>
      </w:r>
    </w:p>
    <w:p>
      <w:pPr>
        <w:pStyle w:val="BodyText"/>
      </w:pPr>
      <w:r>
        <w:rPr>
          <w:bCs/>
          <w:b/>
        </w:rPr>
        <w:t xml:space="preserve">Name:</w:t>
      </w:r>
      <w:r>
        <w:t xml:space="preserve"> </w:t>
      </w:r>
      <w:r>
        <w:t xml:space="preserve">Engr. Rafael T. Cruz</w:t>
      </w:r>
      <w:r>
        <w:br/>
      </w:r>
      <w:r>
        <w:rPr>
          <w:bCs/>
          <w:b/>
        </w:rPr>
        <w:t xml:space="preserve">Title:</w:t>
      </w:r>
      <w:r>
        <w:t xml:space="preserve"> </w:t>
      </w:r>
      <w:r>
        <w:t xml:space="preserve">Chief Executive Officer</w:t>
      </w:r>
      <w:r>
        <w:br/>
      </w:r>
      <w:r>
        <w:rPr>
          <w:bCs/>
          <w:b/>
        </w:rPr>
        <w:t xml:space="preserve">Date:</w:t>
      </w:r>
      <w:r>
        <w:t xml:space="preserve"> </w:t>
      </w:r>
      <w:r>
        <w:t xml:space="preserve">_______________</w:t>
      </w:r>
    </w:p>
    <w:p>
      <w:pPr>
        <w:pStyle w:val="BodyText"/>
      </w:pPr>
      <w:r>
        <w:t xml:space="preserve">This Purchase Order (PO-2025-07482) is valid for a period of sixty (60) days from the date of issue. This document constitutes a binding procurement instrument for the engagement of a Statistician in the Philippines Manila. All communications regarding this Purchase Order shall be directed to the procurement office in Philippines Manila.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Philippines Manila</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