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Professional Statistician Services Engagement</w:t>
      </w:r>
    </w:p>
    <w:p>
      <w:pPr>
        <w:pStyle w:val="BodyText"/>
      </w:pPr>
      <w:r>
        <w:t xml:space="preserve">Location of Service: Saudi Arabia Jeddah</w:t>
      </w:r>
    </w:p>
    <w:p>
      <w:pPr>
        <w:pStyle w:val="BodyText"/>
      </w:pPr>
      <w:r>
        <w:t xml:space="preserve">PO No. SA-JED-2025-04782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SA-JED-2025-04782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Twelve (12) months, renewable by mutual agreement</w:t>
            </w:r>
          </w:p>
        </w:tc>
      </w:tr>
      <w:tr>
        <w:tc>
          <w:tcPr/>
          <w:p>
            <w:pPr>
              <w:pStyle w:val="Compact"/>
              <w:jc w:val="left"/>
            </w:pPr>
            <w:r>
              <w:t xml:space="preserve">Place of Performance</w:t>
            </w:r>
          </w:p>
        </w:tc>
        <w:tc>
          <w:tcPr/>
          <w:p>
            <w:pPr>
              <w:pStyle w:val="Compact"/>
              <w:jc w:val="left"/>
            </w:pPr>
            <w:r>
              <w:t xml:space="preserve">Saudi Arabia Jeddah, Al Shati District, King Fahd Road, Building 42, 5th Floor</w:t>
            </w:r>
          </w:p>
        </w:tc>
      </w:tr>
      <w:tr>
        <w:tc>
          <w:tcPr/>
          <w:p>
            <w:pPr>
              <w:pStyle w:val="Compact"/>
              <w:jc w:val="left"/>
            </w:pPr>
            <w:r>
              <w:t xml:space="preserve">Currency</w:t>
            </w:r>
          </w:p>
        </w:tc>
        <w:tc>
          <w:tcPr/>
          <w:p>
            <w:pPr>
              <w:pStyle w:val="Compact"/>
              <w:jc w:val="left"/>
            </w:pPr>
            <w:r>
              <w:t xml:space="preserve">Saudi Riyal (SAR)</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4" w:name="parties-to-this-purchase-order"/>
    <w:p>
      <w:pPr>
        <w:pStyle w:val="Heading2"/>
      </w:pPr>
      <w:r>
        <w:t xml:space="preserve">2. Parties to This Purchase Order</w:t>
      </w:r>
    </w:p>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Al-Nakheel Analytics &amp; Data Solutions Co. Ltd.</w:t>
      </w:r>
    </w:p>
    <w:p>
      <w:pPr>
        <w:pStyle w:val="BodyText"/>
      </w:pPr>
      <w:r>
        <w:rPr>
          <w:bCs/>
          <w:b/>
        </w:rPr>
        <w:t xml:space="preserve">Address:</w:t>
      </w:r>
      <w:r>
        <w:t xml:space="preserve"> </w:t>
      </w:r>
      <w:r>
        <w:t xml:space="preserve">42 King Fahd Road, Al Shati, Jeddah 23412, Saudi Arabia</w:t>
      </w:r>
    </w:p>
    <w:p>
      <w:pPr>
        <w:pStyle w:val="BodyText"/>
      </w:pPr>
      <w:r>
        <w:rPr>
          <w:bCs/>
          <w:b/>
        </w:rPr>
        <w:t xml:space="preserve">CR No.:</w:t>
      </w:r>
      <w:r>
        <w:t xml:space="preserve"> </w:t>
      </w:r>
      <w:r>
        <w:t xml:space="preserve">1010456789</w:t>
      </w:r>
    </w:p>
    <w:p>
      <w:pPr>
        <w:pStyle w:val="BodyText"/>
      </w:pPr>
      <w:r>
        <w:rPr>
          <w:bCs/>
          <w:b/>
        </w:rPr>
        <w:t xml:space="preserve">VAT No.:</w:t>
      </w:r>
      <w:r>
        <w:t xml:space="preserve"> </w:t>
      </w:r>
      <w:r>
        <w:t xml:space="preserve">310123456700003</w:t>
      </w:r>
    </w:p>
    <w:p>
      <w:pPr>
        <w:pStyle w:val="BodyText"/>
      </w:pPr>
      <w:r>
        <w:rPr>
          <w:bCs/>
          <w:b/>
        </w:rPr>
        <w:t xml:space="preserve">Contact:</w:t>
      </w:r>
      <w:r>
        <w:t xml:space="preserve"> </w:t>
      </w:r>
      <w:r>
        <w:t xml:space="preserve">Mr. Khalid Al-Rashidi, Procurement Director</w:t>
      </w:r>
    </w:p>
    <w:p>
      <w:pPr>
        <w:pStyle w:val="BodyText"/>
      </w:pPr>
      <w:r>
        <w:rPr>
          <w:bCs/>
          <w:b/>
        </w:rPr>
        <w:t xml:space="preserve">Email:</w:t>
      </w:r>
      <w:r>
        <w:t xml:space="preserve"> </w:t>
      </w:r>
      <w:r>
        <w:t xml:space="preserve">procurement@alnakheel.sa</w:t>
      </w:r>
    </w:p>
    <w:p>
      <w:pPr>
        <w:pStyle w:val="BodyText"/>
      </w:pPr>
      <w:r>
        <w:rPr>
          <w:bCs/>
          <w:b/>
        </w:rPr>
        <w:t xml:space="preserve">Phone:</w:t>
      </w:r>
      <w:r>
        <w:t xml:space="preserve"> </w:t>
      </w:r>
      <w:r>
        <w:t xml:space="preserve">+966 12 654 3210</w:t>
      </w:r>
    </w:p>
    <w:bookmarkEnd w:id="22"/>
    <w:bookmarkStart w:id="23" w:name="supplier-service-provider"/>
    <w:p>
      <w:pPr>
        <w:pStyle w:val="Heading3"/>
      </w:pPr>
      <w:r>
        <w:t xml:space="preserve">Supplier (Service Provider)</w:t>
      </w:r>
    </w:p>
    <w:p>
      <w:pPr>
        <w:pStyle w:val="FirstParagraph"/>
      </w:pPr>
      <w:r>
        <w:rPr>
          <w:bCs/>
          <w:b/>
        </w:rPr>
        <w:t xml:space="preserve">Company:</w:t>
      </w:r>
      <w:r>
        <w:t xml:space="preserve"> </w:t>
      </w:r>
      <w:r>
        <w:t xml:space="preserve">Global Statistical Consulting Group FZE</w:t>
      </w:r>
    </w:p>
    <w:p>
      <w:pPr>
        <w:pStyle w:val="BodyText"/>
      </w:pPr>
      <w:r>
        <w:rPr>
          <w:bCs/>
          <w:b/>
        </w:rPr>
        <w:t xml:space="preserve">Address:</w:t>
      </w:r>
      <w:r>
        <w:t xml:space="preserve"> </w:t>
      </w:r>
      <w:r>
        <w:t xml:space="preserve">Office 12, Business Bay, Dubai, United Arab Emirates</w:t>
      </w:r>
    </w:p>
    <w:p>
      <w:pPr>
        <w:pStyle w:val="BodyText"/>
      </w:pPr>
      <w:r>
        <w:rPr>
          <w:bCs/>
          <w:b/>
        </w:rPr>
        <w:t xml:space="preserve">License No.:</w:t>
      </w:r>
      <w:r>
        <w:t xml:space="preserve"> </w:t>
      </w:r>
      <w:r>
        <w:t xml:space="preserve">FZE-2019-88342</w:t>
      </w:r>
    </w:p>
    <w:p>
      <w:pPr>
        <w:pStyle w:val="BodyText"/>
      </w:pPr>
      <w:r>
        <w:rPr>
          <w:bCs/>
          <w:b/>
        </w:rPr>
        <w:t xml:space="preserve">VAT No.:</w:t>
      </w:r>
      <w:r>
        <w:t xml:space="preserve"> </w:t>
      </w:r>
      <w:r>
        <w:t xml:space="preserve">AE100456789000003</w:t>
      </w:r>
    </w:p>
    <w:p>
      <w:pPr>
        <w:pStyle w:val="BodyText"/>
      </w:pPr>
      <w:r>
        <w:rPr>
          <w:bCs/>
          <w:b/>
        </w:rPr>
        <w:t xml:space="preserve">Contact:</w:t>
      </w:r>
      <w:r>
        <w:t xml:space="preserve"> </w:t>
      </w:r>
      <w:r>
        <w:t xml:space="preserve">Dr. Sarah Mitchell, Managing Director</w:t>
      </w:r>
    </w:p>
    <w:p>
      <w:pPr>
        <w:pStyle w:val="BodyText"/>
      </w:pPr>
      <w:r>
        <w:rPr>
          <w:bCs/>
          <w:b/>
        </w:rPr>
        <w:t xml:space="preserve">Email:</w:t>
      </w:r>
      <w:r>
        <w:t xml:space="preserve"> </w:t>
      </w:r>
      <w:r>
        <w:t xml:space="preserve">contracts@gscg-global.com</w:t>
      </w:r>
    </w:p>
    <w:p>
      <w:pPr>
        <w:pStyle w:val="BodyText"/>
      </w:pPr>
      <w:r>
        <w:rPr>
          <w:bCs/>
          <w:b/>
        </w:rPr>
        <w:t xml:space="preserve">Phone:</w:t>
      </w:r>
      <w:r>
        <w:t xml:space="preserve"> </w:t>
      </w:r>
      <w:r>
        <w:t xml:space="preserve">+971 4 555 8899</w:t>
      </w:r>
    </w:p>
    <w:bookmarkEnd w:id="23"/>
    <w:bookmarkEnd w:id="24"/>
    <w:bookmarkStart w:id="25" w:name="scope-of-work-statistician-services"/>
    <w:p>
      <w:pPr>
        <w:pStyle w:val="Heading2"/>
      </w:pPr>
      <w:r>
        <w:t xml:space="preserve">3. Scope of Work – Statistician Services</w:t>
      </w:r>
    </w:p>
    <w:p>
      <w:pPr>
        <w:pStyle w:val="FirstParagraph"/>
      </w:pPr>
      <w:r>
        <w:t xml:space="preserve">This Purchase Order is issued to formally engage a qualified</w:t>
      </w:r>
      <w:r>
        <w:t xml:space="preserve"> </w:t>
      </w:r>
      <w:r>
        <w:t xml:space="preserve">Statistician</w:t>
      </w:r>
      <w:r>
        <w:t xml:space="preserve"> </w:t>
      </w:r>
      <w:r>
        <w:t xml:space="preserve">to provide comprehensive statistical analysis, data modeling, and quantitative research services on behalf of Al-Nakheel Analytics &amp; Data Solutions Co. Ltd. The</w:t>
      </w:r>
      <w:r>
        <w:t xml:space="preserve"> </w:t>
      </w:r>
      <w:r>
        <w:t xml:space="preserve">Statistician</w:t>
      </w:r>
      <w:r>
        <w:t xml:space="preserve"> </w:t>
      </w:r>
      <w:r>
        <w:t xml:space="preserve">shall be physically present and perform all duties at the designated office premises located in</w:t>
      </w:r>
      <w:r>
        <w:t xml:space="preserve"> </w:t>
      </w:r>
      <w:r>
        <w:t xml:space="preserve">Saudi Arabia Jeddah</w:t>
      </w:r>
      <w:r>
        <w:t xml:space="preserve">, specifically at the Al Shati District headquarters. The engagement of this</w:t>
      </w:r>
      <w:r>
        <w:t xml:space="preserve"> </w:t>
      </w:r>
      <w:r>
        <w:t xml:space="preserve">Statistician</w:t>
      </w:r>
      <w:r>
        <w:t xml:space="preserve"> </w:t>
      </w:r>
      <w:r>
        <w:t xml:space="preserve">is critical to support the company's ongoing market research initiatives, regulatory compliance reporting, and predictive analytics projects serving clients across the Kingdom of Saudi Arabia.</w:t>
      </w:r>
    </w:p>
    <w:p>
      <w:pPr>
        <w:pStyle w:val="BodyText"/>
      </w:pPr>
      <w:r>
        <w:t xml:space="preserve">The</w:t>
      </w:r>
      <w:r>
        <w:t xml:space="preserve"> </w:t>
      </w:r>
      <w:r>
        <w:t xml:space="preserve">Statistician</w:t>
      </w:r>
      <w:r>
        <w:t xml:space="preserve"> </w:t>
      </w:r>
      <w:r>
        <w:t xml:space="preserve">shall possess a minimum of a Master's degree in Statistics, Applied Mathematics, or a closely related quantitative discipline, with no fewer than eight (8) years of progressive professional experience in statistical consulting. The</w:t>
      </w:r>
      <w:r>
        <w:t xml:space="preserve"> </w:t>
      </w:r>
      <w:r>
        <w:t xml:space="preserve">Statistician</w:t>
      </w:r>
      <w:r>
        <w:t xml:space="preserve"> </w:t>
      </w:r>
      <w:r>
        <w:t xml:space="preserve">must hold a valid Saudi Arabian work permit (Iqama) or be eligible for one to be issued, and must demonstrate full proficiency in the Arabic language to facilitate effective communication with local government bodies and clients operating within</w:t>
      </w:r>
      <w:r>
        <w:t xml:space="preserve"> </w:t>
      </w:r>
      <w:r>
        <w:t xml:space="preserve">Saudi Arabia Jeddah</w:t>
      </w:r>
      <w:r>
        <w:t xml:space="preserve"> </w:t>
      </w:r>
      <w:r>
        <w:t xml:space="preserve">and the broader Makkah region.</w:t>
      </w:r>
    </w:p>
    <w:bookmarkEnd w:id="25"/>
    <w:bookmarkStart w:id="26" w:name="itemized-services-and-pricing"/>
    <w:p>
      <w:pPr>
        <w:pStyle w:val="Heading2"/>
      </w:pPr>
      <w:r>
        <w:t xml:space="preserve">4.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Full-time Statistician engagement – monthly professional fee (40 hrs/week, on-site in Saudi Arabia Jeddah)</w:t>
            </w:r>
          </w:p>
        </w:tc>
        <w:tc>
          <w:tcPr/>
          <w:p>
            <w:pPr>
              <w:pStyle w:val="Compact"/>
              <w:jc w:val="left"/>
            </w:pPr>
            <w:r>
              <w:t xml:space="preserve">12 months</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Statistical software licensing (R, SAS, SPSS, Python ecosystem) for the Statistician's workstation</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Visa processing, Iqama sponsorship, and medical insurance for the Statistician in Saudi Arabia Jeddah</w:t>
            </w:r>
          </w:p>
        </w:tc>
        <w:tc>
          <w:tcPr/>
          <w:p>
            <w:pPr>
              <w:pStyle w:val="Compact"/>
              <w:jc w:val="left"/>
            </w:pPr>
            <w:r>
              <w:t xml:space="preserve">1 (one-time)</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04</w:t>
            </w:r>
          </w:p>
        </w:tc>
        <w:tc>
          <w:tcPr/>
          <w:p>
            <w:pPr>
              <w:pStyle w:val="Compact"/>
              <w:jc w:val="left"/>
            </w:pPr>
            <w:r>
              <w:t xml:space="preserve">Quarterly statistical audit and methodology review reports</w:t>
            </w:r>
          </w:p>
        </w:tc>
        <w:tc>
          <w:tcPr/>
          <w:p>
            <w:pPr>
              <w:pStyle w:val="Compact"/>
              <w:jc w:val="left"/>
            </w:pPr>
            <w:r>
              <w:t xml:space="preserve">4 reports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Emergency on-call statistical consultation (up to 20 hours per year, remote or in Jeddah)</w:t>
            </w:r>
          </w:p>
        </w:tc>
        <w:tc>
          <w:tcPr/>
          <w:p>
            <w:pPr>
              <w:pStyle w:val="Compact"/>
              <w:jc w:val="left"/>
            </w:pPr>
            <w:r>
              <w:t xml:space="preserve">20 hours</w:t>
            </w:r>
          </w:p>
        </w:tc>
        <w:tc>
          <w:tcPr/>
          <w:p>
            <w:pPr>
              <w:pStyle w:val="Compact"/>
              <w:jc w:val="left"/>
            </w:pPr>
            <w:r>
              <w:t xml:space="preserve">1,500.00</w:t>
            </w:r>
          </w:p>
        </w:tc>
        <w:tc>
          <w:tcPr/>
          <w:p>
            <w:pPr>
              <w:pStyle w:val="Compact"/>
              <w:jc w:val="left"/>
            </w:pPr>
            <w:r>
              <w:t xml:space="preserve">30,000.00</w:t>
            </w:r>
          </w:p>
        </w:tc>
      </w:tr>
      <w:tr>
        <w:tc>
          <w:tcPr>
            <w:gridSpan w:val="4"/>
          </w:tcPr>
          <w:p>
            <w:pPr>
              <w:pStyle w:val="Compact"/>
              <w:jc w:val="left"/>
            </w:pPr>
            <w:r>
              <w:t xml:space="preserve">Grand Total (SAR)</w:t>
            </w:r>
          </w:p>
        </w:tc>
        <w:tc>
          <w:tcPr/>
          <w:p>
            <w:pPr>
              <w:pStyle w:val="Compact"/>
              <w:jc w:val="left"/>
            </w:pPr>
            <w:r>
              <w:t xml:space="preserve">477,150.00</w:t>
            </w:r>
          </w:p>
        </w:tc>
      </w:tr>
      <w:tr>
        <w:tc>
          <w:tcPr>
            <w:gridSpan w:val="4"/>
          </w:tcPr>
          <w:p>
            <w:pPr>
              <w:pStyle w:val="Compact"/>
              <w:jc w:val="left"/>
            </w:pPr>
            <w:r>
              <w:t xml:space="preserve">VAT (15% – Kingdom of Saudi Arabia)</w:t>
            </w:r>
          </w:p>
        </w:tc>
        <w:tc>
          <w:tcPr/>
          <w:p>
            <w:pPr>
              <w:pStyle w:val="Compact"/>
              <w:jc w:val="left"/>
            </w:pPr>
            <w:r>
              <w:t xml:space="preserve">71,572.50</w:t>
            </w:r>
          </w:p>
        </w:tc>
      </w:tr>
      <w:tr>
        <w:tc>
          <w:tcPr>
            <w:gridSpan w:val="4"/>
          </w:tcPr>
          <w:p>
            <w:pPr>
              <w:pStyle w:val="Compact"/>
              <w:jc w:val="left"/>
            </w:pPr>
            <w:r>
              <w:t xml:space="preserve">Total Amount Due (SAR, VAT inclusive)</w:t>
            </w:r>
          </w:p>
        </w:tc>
        <w:tc>
          <w:tcPr/>
          <w:p>
            <w:pPr>
              <w:pStyle w:val="Compact"/>
              <w:jc w:val="left"/>
            </w:pPr>
            <w:r>
              <w:t xml:space="preserve">548,722.50</w:t>
            </w:r>
          </w:p>
        </w:tc>
      </w:tr>
    </w:tbl>
    <w:bookmarkEnd w:id="26"/>
    <w:bookmarkStart w:id="27" w:name="terms-and-conditions"/>
    <w:p>
      <w:pPr>
        <w:pStyle w:val="Heading2"/>
      </w:pPr>
      <w:r>
        <w:t xml:space="preserve">5. Terms and Conditions</w:t>
      </w:r>
    </w:p>
    <w:p>
      <w:pPr>
        <w:numPr>
          <w:ilvl w:val="0"/>
          <w:numId w:val="1001"/>
        </w:numPr>
        <w:pStyle w:val="Compact"/>
      </w:pPr>
      <w:r>
        <w:t xml:space="preserve">This Purchase Order is governed by the laws of the Kingdom of Saudi Arabia. Any disputes arising from this Purchase Order shall be resolved through the competent courts in Jeddah, Saudi Arabia, or through arbitration at the Saudi Center for Commercial Arbitration (SCCA) in Jeddah, at the Buyer's discretion.</w:t>
      </w:r>
    </w:p>
    <w:p>
      <w:pPr>
        <w:numPr>
          <w:ilvl w:val="0"/>
          <w:numId w:val="1001"/>
        </w:numPr>
        <w:pStyle w:val="Compact"/>
      </w:pPr>
      <w:r>
        <w:t xml:space="preserve">The Statistician engaged under this Purchase Order shall comply with all applicable Saudi Arabian labor laws, data protection regulations (including the Saudi Personal Data Protection Law – PDPL), and industry-specific compliance requirements enforced by the relevant authorities in Saudi Arabia Jeddah.</w:t>
      </w:r>
    </w:p>
    <w:p>
      <w:pPr>
        <w:numPr>
          <w:ilvl w:val="0"/>
          <w:numId w:val="1001"/>
        </w:numPr>
        <w:pStyle w:val="Compact"/>
      </w:pPr>
      <w:r>
        <w:t xml:space="preserve">All data, models, reports, and intellectual property produced by the Statistician during the term of this Purchase Order shall be the exclusive property of Al-Nakheel Analytics &amp; Data Solutions Co. Ltd. The Statistician shall sign a non-disclosure agreement (NDA) prior to commencing work in Saudi Arabia Jeddah.</w:t>
      </w:r>
    </w:p>
    <w:p>
      <w:pPr>
        <w:numPr>
          <w:ilvl w:val="0"/>
          <w:numId w:val="1001"/>
        </w:numPr>
        <w:pStyle w:val="Compact"/>
      </w:pPr>
      <w:r>
        <w:t xml:space="preserve">Payment shall be made via bank transfer to the Supplier's designated account. Invoices must reference this Purchase Order number (SA-JED-2025-04782) and include a valid VAT invoice compliant with ZATCA (Zakat, Tax and Customs Authority) e-invoicing requirements.</w:t>
      </w:r>
    </w:p>
    <w:p>
      <w:pPr>
        <w:numPr>
          <w:ilvl w:val="0"/>
          <w:numId w:val="1001"/>
        </w:numPr>
        <w:pStyle w:val="Compact"/>
      </w:pPr>
      <w:r>
        <w:t xml:space="preserve">The Buyer reserves the right to terminate this Purchase Order with thirty (30) days' written notice in the event of material breach, failure to meet performance benchmarks, or if the Statistician is unable to maintain a valid work permit in Saudi Arabia Jeddah.</w:t>
      </w:r>
    </w:p>
    <w:p>
      <w:pPr>
        <w:numPr>
          <w:ilvl w:val="0"/>
          <w:numId w:val="1001"/>
        </w:numPr>
        <w:pStyle w:val="Compact"/>
      </w:pPr>
      <w:r>
        <w:t xml:space="preserve">The Supplier warrants that the Statistician assigned to this Purchase Order shall not be concurrently engaged by any competing entity within the Kingdom of Saudi Arabia during the contract term.</w:t>
      </w:r>
    </w:p>
    <w:p>
      <w:pPr>
        <w:numPr>
          <w:ilvl w:val="0"/>
          <w:numId w:val="1001"/>
        </w:numPr>
        <w:pStyle w:val="Compact"/>
      </w:pPr>
      <w:r>
        <w:t xml:space="preserve">Force majeure events, including but not limited to government-mandated closures in Saudi Arabia Jeddah, shall suspend obligations under this Purchase Order without penalty to either party.</w:t>
      </w:r>
    </w:p>
    <w:p>
      <w:pPr>
        <w:numPr>
          <w:ilvl w:val="0"/>
          <w:numId w:val="1001"/>
        </w:numPr>
        <w:pStyle w:val="Compact"/>
      </w:pPr>
      <w:r>
        <w:t xml:space="preserve">All communications regarding this Purchase Order shall be conducted in English and Arabic. In the event of any discrepancy between language versions, the Arabic version shall prevail for legal purposes within Saudi Arabia.</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accept all terms, conditions, and obligations set forth in this Purchase Order for the engagement of a Statistician to perform services in Saudi Arabia Jeddah. This document constitutes a binding agreement upon execution by both authorized representatives.</w:t>
      </w:r>
    </w:p>
    <w:bookmarkEnd w:id="28"/>
    <w:p>
      <w:pPr>
        <w:pStyle w:val="BodyText"/>
      </w:pPr>
      <w:r>
        <w:rPr>
          <w:bCs/>
          <w:b/>
        </w:rPr>
        <w:t xml:space="preserve">For and on behalf of the Buyer:</w:t>
      </w:r>
    </w:p>
    <w:p>
      <w:pPr>
        <w:pStyle w:val="BodyText"/>
      </w:pPr>
      <w:r>
        <w:t xml:space="preserve">Al-Nakheel Analytics &amp; Data Solutions Co. Ltd.</w:t>
      </w:r>
    </w:p>
    <w:p>
      <w:pPr>
        <w:pStyle w:val="BodyText"/>
      </w:pPr>
      <w:r>
        <w:t xml:space="preserve">Name: Khalid Al-Rashidi</w:t>
      </w:r>
    </w:p>
    <w:p>
      <w:pPr>
        <w:pStyle w:val="BodyText"/>
      </w:pPr>
      <w:r>
        <w:t xml:space="preserve">Title: Procurement Director</w:t>
      </w:r>
    </w:p>
    <w:p>
      <w:pPr>
        <w:pStyle w:val="BodyText"/>
      </w:pPr>
      <w:r>
        <w:t xml:space="preserve">Date: _______________</w:t>
      </w:r>
    </w:p>
    <w:p>
      <w:pPr>
        <w:pStyle w:val="BodyText"/>
      </w:pPr>
      <w:r>
        <w:t xml:space="preserve">Company Stamp:</w:t>
      </w:r>
    </w:p>
    <w:p>
      <w:pPr>
        <w:pStyle w:val="BodyText"/>
      </w:pPr>
      <w:r>
        <w:rPr>
          <w:bCs/>
          <w:b/>
        </w:rPr>
        <w:t xml:space="preserve">For and on behalf of the Supplier:</w:t>
      </w:r>
    </w:p>
    <w:p>
      <w:pPr>
        <w:pStyle w:val="BodyText"/>
      </w:pPr>
      <w:r>
        <w:t xml:space="preserve">Global Statistical Consulting Group FZE</w:t>
      </w:r>
    </w:p>
    <w:p>
      <w:pPr>
        <w:pStyle w:val="BodyText"/>
      </w:pPr>
      <w:r>
        <w:t xml:space="preserve">Name: Dr. Sarah Mitchell</w:t>
      </w:r>
    </w:p>
    <w:p>
      <w:pPr>
        <w:pStyle w:val="BodyText"/>
      </w:pPr>
      <w:r>
        <w:t xml:space="preserve">Title: Managing Director</w:t>
      </w:r>
    </w:p>
    <w:p>
      <w:pPr>
        <w:pStyle w:val="BodyText"/>
      </w:pPr>
      <w:r>
        <w:t xml:space="preserve">Date: _______________</w:t>
      </w:r>
    </w:p>
    <w:p>
      <w:pPr>
        <w:pStyle w:val="BodyText"/>
      </w:pPr>
      <w:r>
        <w:t xml:space="preserve">Company Stamp:</w:t>
      </w:r>
    </w:p>
    <w:p>
      <w:pPr>
        <w:pStyle w:val="BodyText"/>
      </w:pPr>
      <w:r>
        <w:t xml:space="preserve">This Purchase Order (SA-JED-2025-04782) is valid for acceptance within fourteen (14) calendar days from the date of issue. After this period, the Purchase Order shall be considered lapsed unless renewed in writing by the Buyer. All services referenced herein are to be performed at the designated location in Saudi Arabia Jeddah. This document is issued in duplicate, with one copy retained by each party.</w:t>
      </w:r>
    </w:p>
    <w:p>
      <w:pPr>
        <w:pStyle w:val="BodyText"/>
      </w:pPr>
      <w:r>
        <w:t xml:space="preserve">© 2025 Al-Nakheel Analytics &amp; Data Solutions Co. Ltd. – Jeddah, Saudi Arabia.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Saudi Arabia Jeddah</dc:title>
  <dc:creator/>
  <dc:language>en</dc:language>
  <cp:keywords/>
  <dcterms:created xsi:type="dcterms:W3CDTF">2026-10-10T09:10:47Z</dcterms:created>
  <dcterms:modified xsi:type="dcterms:W3CDTF">2026-10-10T09:10:47Z</dcterms:modified>
</cp:coreProperties>
</file>

<file path=docProps/custom.xml><?xml version="1.0" encoding="utf-8"?>
<Properties xmlns="http://schemas.openxmlformats.org/officeDocument/2006/custom-properties" xmlns:vt="http://schemas.openxmlformats.org/officeDocument/2006/docPropsVTypes"/>
</file>