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Statistical Services Procurement Document</w:t>
      </w:r>
    </w:p>
    <w:p>
      <w:pPr>
        <w:pStyle w:val="BodyText"/>
      </w:pPr>
      <w:r>
        <w:t xml:space="preserve">Issued in Spain Barcelona — Autonomous Community of Catalonia</w:t>
      </w:r>
    </w:p>
    <w:bookmarkEnd w:id="20"/>
    <w:p>
      <w:pPr>
        <w:pStyle w:val="BodyText"/>
      </w:pPr>
      <w:r>
        <w:rPr>
          <w:bCs/>
          <w:b/>
        </w:rPr>
        <w:t xml:space="preserve">Purchase Order Number:</w:t>
      </w:r>
      <w:r>
        <w:t xml:space="preserve"> </w:t>
      </w:r>
      <w:r>
        <w:t xml:space="preserve">PO-2025-BCN-04782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Spain Barcelona, 08008</w:t>
      </w:r>
    </w:p>
    <w:p>
      <w:pPr>
        <w:pStyle w:val="BodyText"/>
      </w:pPr>
      <w:r>
        <w:t xml:space="preserve">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 &amp; Contact</w:t>
            </w:r>
          </w:p>
        </w:tc>
      </w:tr>
      <w:tr>
        <w:tc>
          <w:tcPr/>
          <w:p>
            <w:pPr>
              <w:pStyle w:val="Compact"/>
              <w:jc w:val="left"/>
            </w:pPr>
            <w:r>
              <w:rPr>
                <w:bCs/>
                <w:b/>
              </w:rPr>
              <w:t xml:space="preserve">Purchasing Party (Buyer)</w:t>
            </w:r>
          </w:p>
        </w:tc>
        <w:tc>
          <w:tcPr/>
          <w:p>
            <w:pPr>
              <w:pStyle w:val="Compact"/>
              <w:jc w:val="left"/>
            </w:pPr>
            <w:r>
              <w:t xml:space="preserve">Barcelona Biomedical Research Institute S.L.</w:t>
            </w:r>
          </w:p>
        </w:tc>
        <w:tc>
          <w:tcPr/>
          <w:p>
            <w:pPr>
              <w:pStyle w:val="Compact"/>
              <w:jc w:val="left"/>
            </w:pPr>
            <w:r>
              <w:t xml:space="preserve">Carrer de la Ciutadella 157, 08008 Spain Barcelona, Catalonia, Spain</w:t>
            </w:r>
            <w:r>
              <w:br/>
            </w:r>
            <w:r>
              <w:t xml:space="preserve">Tel: +34 93 218 4500</w:t>
            </w:r>
            <w:r>
              <w:br/>
            </w:r>
            <w:r>
              <w:t xml:space="preserve">Email: procurement@bbri.es</w:t>
            </w:r>
          </w:p>
        </w:tc>
      </w:tr>
      <w:tr>
        <w:tc>
          <w:tcPr/>
          <w:p>
            <w:pPr>
              <w:pStyle w:val="Compact"/>
              <w:jc w:val="left"/>
            </w:pPr>
            <w:r>
              <w:rPr>
                <w:bCs/>
                <w:b/>
              </w:rPr>
              <w:t xml:space="preserve">Service Provider (Seller)</w:t>
            </w:r>
          </w:p>
        </w:tc>
        <w:tc>
          <w:tcPr/>
          <w:p>
            <w:pPr>
              <w:pStyle w:val="Compact"/>
              <w:jc w:val="left"/>
            </w:pPr>
            <w:r>
              <w:t xml:space="preserve">Dr. Elena Marchñ Puig — Independent Statistician</w:t>
            </w:r>
          </w:p>
        </w:tc>
        <w:tc>
          <w:tcPr/>
          <w:p>
            <w:pPr>
              <w:pStyle w:val="Compact"/>
              <w:jc w:val="left"/>
            </w:pPr>
            <w:r>
              <w:t xml:space="preserve">Avinguda Diagonal 420, 3º 1º, 08008 Spain Barcelona, Catalonia, Spain</w:t>
            </w:r>
            <w:r>
              <w:br/>
            </w:r>
            <w:r>
              <w:t xml:space="preserve">Tel: +34 612 334 890</w:t>
            </w:r>
            <w:r>
              <w:br/>
            </w:r>
            <w:r>
              <w:t xml:space="preserve">Email: e.march@statisticalconsulting.cat</w:t>
            </w:r>
          </w:p>
        </w:tc>
      </w:tr>
    </w:tbl>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Barcelona Biomedical Research Institute S.L. to formally request and authorize the engagement of a qualified</w:t>
      </w:r>
      <w:r>
        <w:t xml:space="preserve"> </w:t>
      </w:r>
      <w:r>
        <w:t xml:space="preserve">Statistician</w:t>
      </w:r>
      <w:r>
        <w:t xml:space="preserve"> </w:t>
      </w:r>
      <w:r>
        <w:t xml:space="preserve">to provide comprehensive statistical analysis, data modelling, and research methodology consulting services. The services described herein shall be performed and delivered within the jurisdiction of</w:t>
      </w:r>
      <w:r>
        <w:t xml:space="preserve"> </w:t>
      </w:r>
      <w:r>
        <w:t xml:space="preserve">Spain Barcelona</w:t>
      </w:r>
      <w:r>
        <w:t xml:space="preserve">, specifically at the Institute's primary research facility located in the Eixample district. The</w:t>
      </w:r>
      <w:r>
        <w:t xml:space="preserve"> </w:t>
      </w:r>
      <w:r>
        <w:t xml:space="preserve">Statistician</w:t>
      </w:r>
      <w:r>
        <w:t xml:space="preserve"> </w:t>
      </w:r>
      <w:r>
        <w:t xml:space="preserve">engaged under this</w:t>
      </w:r>
      <w:r>
        <w:t xml:space="preserve"> </w:t>
      </w:r>
      <w:r>
        <w:t xml:space="preserve">Purchase Order</w:t>
      </w:r>
      <w:r>
        <w:t xml:space="preserve"> </w:t>
      </w:r>
      <w:r>
        <w:t xml:space="preserve">shall adhere to all applicable Spanish data protection regulations (LOPDGDD) and the European General Data Protection Regulation (GDPR) while handling sensitive biomedical datasets.</w:t>
      </w:r>
    </w:p>
    <w:p>
      <w:pPr>
        <w:pStyle w:val="BodyText"/>
      </w:pPr>
      <w:r>
        <w:t xml:space="preserve">Line Items &amp;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Design and implementation of a multivariate statistical analysis framework for the Phase III clinical trial dataset (n = 2,400 patients) conducted in Spain Barcelona</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31 Jul 2025</w:t>
            </w:r>
          </w:p>
        </w:tc>
      </w:tr>
      <w:tr>
        <w:tc>
          <w:tcPr/>
          <w:p>
            <w:pPr>
              <w:pStyle w:val="Compact"/>
              <w:jc w:val="left"/>
            </w:pPr>
            <w:r>
              <w:t xml:space="preserve">2</w:t>
            </w:r>
          </w:p>
        </w:tc>
        <w:tc>
          <w:tcPr/>
          <w:p>
            <w:pPr>
              <w:pStyle w:val="Compact"/>
              <w:jc w:val="left"/>
            </w:pPr>
            <w:r>
              <w:t xml:space="preserve">Development of predictive regression models and survival analysis (Cox proportional hazards) for oncology biomarker data</w:t>
            </w:r>
          </w:p>
        </w:tc>
        <w:tc>
          <w:tcPr/>
          <w:p>
            <w:pPr>
              <w:pStyle w:val="Compact"/>
              <w:jc w:val="left"/>
            </w:pPr>
            <w:r>
              <w:t xml:space="preserve">1 project</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15 Aug 2025</w:t>
            </w:r>
          </w:p>
        </w:tc>
      </w:tr>
      <w:tr>
        <w:tc>
          <w:tcPr/>
          <w:p>
            <w:pPr>
              <w:pStyle w:val="Compact"/>
              <w:jc w:val="left"/>
            </w:pPr>
            <w:r>
              <w:t xml:space="preserve">3</w:t>
            </w:r>
          </w:p>
        </w:tc>
        <w:tc>
          <w:tcPr/>
          <w:p>
            <w:pPr>
              <w:pStyle w:val="Compact"/>
              <w:jc w:val="left"/>
            </w:pPr>
            <w:r>
              <w:t xml:space="preserve">Statistical process control (SPC) audit of laboratory quality metrics across three research sites in Spain Barcelona</w:t>
            </w:r>
          </w:p>
        </w:tc>
        <w:tc>
          <w:tcPr/>
          <w:p>
            <w:pPr>
              <w:pStyle w:val="Compact"/>
              <w:jc w:val="left"/>
            </w:pPr>
            <w:r>
              <w:t xml:space="preserve">3 site visits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30 Sep 2025</w:t>
            </w:r>
          </w:p>
        </w:tc>
      </w:tr>
      <w:tr>
        <w:tc>
          <w:tcPr/>
          <w:p>
            <w:pPr>
              <w:pStyle w:val="Compact"/>
              <w:jc w:val="left"/>
            </w:pPr>
            <w:r>
              <w:t xml:space="preserve">4</w:t>
            </w:r>
          </w:p>
        </w:tc>
        <w:tc>
          <w:tcPr/>
          <w:p>
            <w:pPr>
              <w:pStyle w:val="Compact"/>
              <w:jc w:val="left"/>
            </w:pPr>
            <w:r>
              <w:t xml:space="preserve">Preparation of a peer-review-ready statistical methodology chapter for submission to a Q1 biomedical journal</w:t>
            </w:r>
          </w:p>
        </w:tc>
        <w:tc>
          <w:tcPr/>
          <w:p>
            <w:pPr>
              <w:pStyle w:val="Compact"/>
              <w:jc w:val="left"/>
            </w:pPr>
            <w:r>
              <w:t xml:space="preserve">1 deliverable</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20 Oct 2025</w:t>
            </w:r>
          </w:p>
        </w:tc>
      </w:tr>
      <w:tr>
        <w:tc>
          <w:tcPr/>
          <w:p>
            <w:pPr>
              <w:pStyle w:val="Compact"/>
              <w:jc w:val="left"/>
            </w:pPr>
            <w:r>
              <w:t xml:space="preserve">5</w:t>
            </w:r>
          </w:p>
        </w:tc>
        <w:tc>
          <w:tcPr/>
          <w:p>
            <w:pPr>
              <w:pStyle w:val="Compact"/>
              <w:jc w:val="left"/>
            </w:pPr>
            <w:r>
              <w:t xml:space="preserve">On-site mentoring and training of four junior data analysts in advanced R and Python statistical programming</w:t>
            </w:r>
          </w:p>
        </w:tc>
        <w:tc>
          <w:tcPr/>
          <w:p>
            <w:pPr>
              <w:pStyle w:val="Compact"/>
              <w:jc w:val="left"/>
            </w:pPr>
            <w:r>
              <w:t xml:space="preserve">16 hours</w:t>
            </w:r>
          </w:p>
        </w:tc>
        <w:tc>
          <w:tcPr/>
          <w:p>
            <w:pPr>
              <w:pStyle w:val="Compact"/>
              <w:jc w:val="left"/>
            </w:pPr>
            <w:r>
              <w:t xml:space="preserve">95.00</w:t>
            </w:r>
          </w:p>
        </w:tc>
        <w:tc>
          <w:tcPr/>
          <w:p>
            <w:pPr>
              <w:pStyle w:val="Compact"/>
              <w:jc w:val="left"/>
            </w:pPr>
            <w:r>
              <w:t xml:space="preserve">1,520.00</w:t>
            </w:r>
          </w:p>
        </w:tc>
        <w:tc>
          <w:tcPr/>
          <w:p>
            <w:pPr>
              <w:pStyle w:val="Compact"/>
              <w:jc w:val="left"/>
            </w:pPr>
            <w:r>
              <w:t xml:space="preserve">15 Nov 2025</w:t>
            </w:r>
          </w:p>
        </w:tc>
      </w:tr>
      <w:tr>
        <w:tc>
          <w:tcPr>
            <w:gridSpan w:val="4"/>
          </w:tcPr>
          <w:p>
            <w:pPr>
              <w:pStyle w:val="Compact"/>
              <w:jc w:val="right"/>
            </w:pPr>
            <w:r>
              <w:t xml:space="preserve">Subtotal</w:t>
            </w:r>
          </w:p>
        </w:tc>
        <w:tc>
          <w:tcPr/>
          <w:p>
            <w:pPr>
              <w:pStyle w:val="Compact"/>
              <w:jc w:val="left"/>
            </w:pPr>
            <w:r>
              <w:t xml:space="preserve">30,570.00</w:t>
            </w:r>
          </w:p>
        </w:tc>
        <w:tc>
          <w:tcPr/>
          <w:p>
            <w:pPr>
              <w:pStyle w:val="Compact"/>
            </w:pPr>
          </w:p>
        </w:tc>
      </w:tr>
      <w:tr>
        <w:tc>
          <w:tcPr>
            <w:gridSpan w:val="4"/>
          </w:tcPr>
          <w:p>
            <w:pPr>
              <w:pStyle w:val="Compact"/>
              <w:jc w:val="right"/>
            </w:pPr>
            <w:r>
              <w:t xml:space="preserve">VAT (21% — Spain Barcelona, Catalonia)</w:t>
            </w:r>
          </w:p>
        </w:tc>
        <w:tc>
          <w:tcPr/>
          <w:p>
            <w:pPr>
              <w:pStyle w:val="Compact"/>
              <w:jc w:val="left"/>
            </w:pPr>
            <w:r>
              <w:t xml:space="preserve">6,419.70</w:t>
            </w:r>
          </w:p>
        </w:tc>
        <w:tc>
          <w:tcPr/>
          <w:p>
            <w:pPr>
              <w:pStyle w:val="Compact"/>
            </w:pPr>
          </w:p>
        </w:tc>
      </w:tr>
      <w:tr>
        <w:tc>
          <w:tcPr>
            <w:gridSpan w:val="4"/>
          </w:tcPr>
          <w:p>
            <w:pPr>
              <w:pStyle w:val="Compact"/>
              <w:jc w:val="right"/>
            </w:pPr>
            <w:r>
              <w:t xml:space="preserve">Grand Total</w:t>
            </w:r>
          </w:p>
        </w:tc>
        <w:tc>
          <w:tcPr/>
          <w:p>
            <w:pPr>
              <w:pStyle w:val="Compact"/>
              <w:jc w:val="left"/>
            </w:pPr>
            <w:r>
              <w:t xml:space="preserve">36,989.70</w:t>
            </w:r>
          </w:p>
        </w:tc>
        <w:tc>
          <w:tcPr/>
          <w:p>
            <w:pPr>
              <w:pStyle w:val="Compact"/>
            </w:pP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w:t>
      </w:r>
      <w:r>
        <w:t xml:space="preserve"> </w:t>
      </w:r>
      <w:r>
        <w:t xml:space="preserve">Statistician</w:t>
      </w:r>
      <w:r>
        <w:t xml:space="preserve">. Invoices must reference this</w:t>
      </w:r>
      <w:r>
        <w:t xml:space="preserve"> </w:t>
      </w:r>
      <w:r>
        <w:t xml:space="preserve">Purchase Order</w:t>
      </w:r>
      <w:r>
        <w:t xml:space="preserve"> </w:t>
      </w:r>
      <w:r>
        <w:t xml:space="preserve">number (PO-2025-BCN-04782) and be submitted to the accounts payable department in Spain Barcelona.</w:t>
      </w:r>
    </w:p>
    <w:p>
      <w:pPr>
        <w:numPr>
          <w:ilvl w:val="0"/>
          <w:numId w:val="1001"/>
        </w:numPr>
        <w:pStyle w:val="Compact"/>
      </w:pPr>
      <w:r>
        <w:rPr>
          <w:bCs/>
          <w:b/>
        </w:rPr>
        <w:t xml:space="preserve">Service Location:</w:t>
      </w:r>
      <w:r>
        <w:t xml:space="preserve"> </w:t>
      </w:r>
      <w:r>
        <w:t xml:space="preserve">All on-site work, including site visits, mentoring sessions, and collaborative workshops, shall take place at the Institute's premises in Spain Barcelona or at mutually agreed locations within the metropolitan area of Barcelona, Catalonia, Spain.</w:t>
      </w:r>
    </w:p>
    <w:p>
      <w:pPr>
        <w:numPr>
          <w:ilvl w:val="0"/>
          <w:numId w:val="1001"/>
        </w:numPr>
        <w:pStyle w:val="Compact"/>
      </w:pPr>
      <w:r>
        <w:rPr>
          <w:bCs/>
          <w:b/>
        </w:rPr>
        <w:t xml:space="preserve">Confidentiality:</w:t>
      </w:r>
      <w:r>
        <w:t xml:space="preserve"> </w:t>
      </w:r>
      <w:r>
        <w:t xml:space="preserve">The</w:t>
      </w:r>
      <w:r>
        <w:t xml:space="preserve"> </w:t>
      </w:r>
      <w:r>
        <w:t xml:space="preserve">Statistician</w:t>
      </w:r>
      <w:r>
        <w:t xml:space="preserve"> </w:t>
      </w:r>
      <w:r>
        <w:t xml:space="preserve">agrees to maintain strict confidentiality over all proprietary data, patient records, and unpublished research findings. A separate Non-Disclosure Agreement (NDA) executed under Spanish law (Código Civil, Articles 1254–1269) accompanies this</w:t>
      </w:r>
      <w:r>
        <w:t xml:space="preserve"> </w:t>
      </w:r>
      <w:r>
        <w:t xml:space="preserve">Purchase Order</w:t>
      </w:r>
      <w:r>
        <w:t xml:space="preserve">.</w:t>
      </w:r>
    </w:p>
    <w:p>
      <w:pPr>
        <w:numPr>
          <w:ilvl w:val="0"/>
          <w:numId w:val="1001"/>
        </w:numPr>
        <w:pStyle w:val="Compact"/>
      </w:pPr>
      <w:r>
        <w:rPr>
          <w:bCs/>
          <w:b/>
        </w:rPr>
        <w:t xml:space="preserve">Intellectual Property:</w:t>
      </w:r>
      <w:r>
        <w:t xml:space="preserve"> </w:t>
      </w:r>
      <w:r>
        <w:t xml:space="preserve">All statistical models, code, reports, and analytical outputs produced under this</w:t>
      </w:r>
      <w:r>
        <w:t xml:space="preserve"> </w:t>
      </w:r>
      <w:r>
        <w:t xml:space="preserve">Purchase Order</w:t>
      </w:r>
      <w:r>
        <w:t xml:space="preserve"> </w:t>
      </w:r>
      <w:r>
        <w:t xml:space="preserve">shall be the exclusive intellectual property of Barcelona Biomedical Research Institute S.L. The</w:t>
      </w:r>
      <w:r>
        <w:t xml:space="preserve"> </w:t>
      </w:r>
      <w:r>
        <w:t xml:space="preserve">Statistician</w:t>
      </w:r>
      <w:r>
        <w:t xml:space="preserve"> </w:t>
      </w:r>
      <w:r>
        <w:t xml:space="preserve">retains the right to reference the engagement in professional portfolios with prior written consent.</w:t>
      </w:r>
    </w:p>
    <w:p>
      <w:pPr>
        <w:numPr>
          <w:ilvl w:val="0"/>
          <w:numId w:val="1001"/>
        </w:numPr>
        <w:pStyle w:val="Compact"/>
      </w:pPr>
      <w:r>
        <w:rPr>
          <w:bCs/>
          <w:b/>
        </w:rPr>
        <w:t xml:space="preserve">Compliance:</w:t>
      </w:r>
      <w:r>
        <w:t xml:space="preserve"> </w:t>
      </w:r>
      <w:r>
        <w:t xml:space="preserve">The</w:t>
      </w:r>
      <w:r>
        <w:t xml:space="preserve"> </w:t>
      </w:r>
      <w:r>
        <w:t xml:space="preserve">Statistician</w:t>
      </w:r>
      <w:r>
        <w:t xml:space="preserve"> </w:t>
      </w:r>
      <w:r>
        <w:t xml:space="preserve">shall comply with all applicable regulations of the Spanish Agency for Medicines and Medical Devices (AEMPS) and the European Medicines Agency (EMA) guidelines for statistical reporting in clinical trials.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early termination, the</w:t>
      </w:r>
      <w:r>
        <w:t xml:space="preserve"> </w:t>
      </w:r>
      <w:r>
        <w:t xml:space="preserve">Statistician</w:t>
      </w:r>
      <w:r>
        <w:t xml:space="preserve"> </w:t>
      </w:r>
      <w:r>
        <w:t xml:space="preserve">shall be compensated for all work completed up to the termination date, as documented in interim progress reports.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Spain. Any disputes arising from this engagement shall be resolved by the competent courts of Spain Barcelona, Catalonia.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operations in Spain Barcelona.</w:t>
      </w:r>
    </w:p>
    <w:p>
      <w:pPr>
        <w:pStyle w:val="FirstParagraph"/>
      </w:pPr>
      <w:r>
        <w:t xml:space="preserve">Acceptance &amp; Authorization</w:t>
      </w:r>
    </w:p>
    <w:p>
      <w:pPr>
        <w:pStyle w:val="BodyText"/>
      </w:pPr>
      <w:r>
        <w:t xml:space="preserve">By signing below, both parties acknowledge and agree to the terms set forth in this</w:t>
      </w:r>
      <w:r>
        <w:t xml:space="preserve"> </w:t>
      </w:r>
      <w:r>
        <w:t xml:space="preserve">Purchase Order</w:t>
      </w:r>
      <w:r>
        <w:t xml:space="preserve">. The</w:t>
      </w:r>
      <w:r>
        <w:t xml:space="preserve"> </w:t>
      </w:r>
      <w:r>
        <w:t xml:space="preserve">Statistician</w:t>
      </w:r>
      <w:r>
        <w:t xml:space="preserve"> </w:t>
      </w:r>
      <w:r>
        <w:t xml:space="preserve">confirms availability to commence work no later than 1 July 2025 and agrees to deliver all milestones as specified. The Purchasing Party confirms that sufficient budget has been allocated for the full value of this</w:t>
      </w:r>
      <w:r>
        <w:t xml:space="preserve"> </w:t>
      </w:r>
      <w:r>
        <w:t xml:space="preserve">Purchase Order</w:t>
      </w:r>
      <w:r>
        <w:t xml:space="preserve"> </w:t>
      </w:r>
      <w:r>
        <w:t xml:space="preserve">within the fiscal year 2025.</w:t>
      </w:r>
    </w:p>
    <w:p>
      <w:pPr>
        <w:pStyle w:val="BodyText"/>
      </w:pPr>
      <w:r>
        <w:rPr>
          <w:bCs/>
          <w:b/>
        </w:rPr>
        <w:t xml:space="preserve">For Barcelona Biomedical Research Institute S.L.</w:t>
      </w:r>
      <w:r>
        <w:br/>
      </w:r>
      <w:r>
        <w:t xml:space="preserve">Name: Dr. Jordi Ferrer Salas</w:t>
      </w:r>
      <w:r>
        <w:br/>
      </w:r>
      <w:r>
        <w:t xml:space="preserve">Title: Director of Research Operations</w:t>
      </w:r>
      <w:r>
        <w:br/>
      </w:r>
      <w:r>
        <w:t xml:space="preserve">Date: _______________</w:t>
      </w:r>
    </w:p>
    <w:p>
      <w:pPr>
        <w:pStyle w:val="BodyText"/>
      </w:pPr>
      <w:r>
        <w:rPr>
          <w:bCs/>
          <w:b/>
        </w:rPr>
        <w:t xml:space="preserve">For the Statistician (Service Provider)</w:t>
      </w:r>
      <w:r>
        <w:br/>
      </w:r>
      <w:r>
        <w:t xml:space="preserve">Name: Dr. Elena Marchñ Puig</w:t>
      </w:r>
      <w:r>
        <w:br/>
      </w:r>
      <w:r>
        <w:t xml:space="preserve">Title: Senior Statistician &amp; Data Scientist</w:t>
      </w:r>
      <w:r>
        <w:br/>
      </w:r>
      <w:r>
        <w:t xml:space="preserve">Date: _______________</w:t>
      </w:r>
    </w:p>
    <w:p>
      <w:pPr>
        <w:pStyle w:val="BodyText"/>
      </w:pPr>
      <w:r>
        <w:t xml:space="preserve">This Purchase Order document was generated and issued in Spain Barcelona, Catalonia, Spain. Document reference: PO-2025-BCN-04782. This document is valid for a period of ninety (90) days from the date of issue. For any amendments or clarifications, please contact the Procurement Office at procurement@bbri.es. All communications regarding this Purchase Order and the Statistician engagement shall be conducted in English or Spanish, as mutually agreed by the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Spain Barcelona</dc:title>
  <dc:creator/>
  <dc:language>en</dc:language>
  <cp:keywords/>
  <dcterms:created xsi:type="dcterms:W3CDTF">2026-10-10T09:03:32Z</dcterms:created>
  <dcterms:modified xsi:type="dcterms:W3CDTF">2026-10-10T09:03:32Z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