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 Statistician in Sudan Khartoum</w:t>
      </w:r>
    </w:p>
    <w:p>
      <w:pPr>
        <w:pStyle w:val="BodyText"/>
      </w:pPr>
      <w:r>
        <w:t xml:space="preserve">PO No: SUD-KRT-2025-0047</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Nile Valley Research and Development Institute (NVRDI)</w:t>
            </w:r>
          </w:p>
        </w:tc>
      </w:tr>
      <w:tr>
        <w:tc>
          <w:tcPr/>
          <w:p>
            <w:pPr>
              <w:pStyle w:val="Compact"/>
              <w:jc w:val="left"/>
            </w:pPr>
            <w:r>
              <w:t xml:space="preserve">Address</w:t>
            </w:r>
          </w:p>
        </w:tc>
        <w:tc>
          <w:tcPr/>
          <w:p>
            <w:pPr>
              <w:pStyle w:val="Compact"/>
              <w:jc w:val="left"/>
            </w:pPr>
            <w:r>
              <w:t xml:space="preserve">12 El-Mahdi Street, Omdurman District, Sudan Khartoum, Republic of Sudan</w:t>
            </w:r>
          </w:p>
        </w:tc>
      </w:tr>
      <w:tr>
        <w:tc>
          <w:tcPr/>
          <w:p>
            <w:pPr>
              <w:pStyle w:val="Compact"/>
              <w:jc w:val="left"/>
            </w:pPr>
            <w:r>
              <w:t xml:space="preserve">Contact Person</w:t>
            </w:r>
          </w:p>
        </w:tc>
        <w:tc>
          <w:tcPr/>
          <w:p>
            <w:pPr>
              <w:pStyle w:val="Compact"/>
              <w:jc w:val="left"/>
            </w:pPr>
            <w:r>
              <w:t xml:space="preserve">Dr. Amal El-Tahir, Procurement Director</w:t>
            </w:r>
          </w:p>
        </w:tc>
      </w:tr>
      <w:tr>
        <w:tc>
          <w:tcPr/>
          <w:p>
            <w:pPr>
              <w:pStyle w:val="Compact"/>
              <w:jc w:val="left"/>
            </w:pPr>
            <w:r>
              <w:t xml:space="preserve">Telephone</w:t>
            </w:r>
          </w:p>
        </w:tc>
        <w:tc>
          <w:tcPr/>
          <w:p>
            <w:pPr>
              <w:pStyle w:val="Compact"/>
              <w:jc w:val="left"/>
            </w:pPr>
            <w:r>
              <w:t xml:space="preserve">+249-183-456-789</w:t>
            </w:r>
          </w:p>
        </w:tc>
      </w:tr>
      <w:tr>
        <w:tc>
          <w:tcPr/>
          <w:p>
            <w:pPr>
              <w:pStyle w:val="Compact"/>
              <w:jc w:val="left"/>
            </w:pPr>
            <w:r>
              <w:t xml:space="preserve">Email</w:t>
            </w:r>
          </w:p>
        </w:tc>
        <w:tc>
          <w:tcPr/>
          <w:p>
            <w:pPr>
              <w:pStyle w:val="Compact"/>
              <w:jc w:val="left"/>
            </w:pPr>
            <w:r>
              <w:t xml:space="preserve">procurement@nvrdi-sudan.org</w:t>
            </w:r>
          </w:p>
        </w:tc>
      </w:tr>
      <w:tr>
        <w:tc>
          <w:tcPr/>
          <w:p>
            <w:pPr>
              <w:pStyle w:val="Compact"/>
              <w:jc w:val="left"/>
            </w:pPr>
            <w:r>
              <w:t xml:space="preserve">Tax Registration No.</w:t>
            </w:r>
          </w:p>
        </w:tc>
        <w:tc>
          <w:tcPr/>
          <w:p>
            <w:pPr>
              <w:pStyle w:val="Compact"/>
              <w:jc w:val="left"/>
            </w:pPr>
            <w:r>
              <w:t xml:space="preserve">SUD-TAX-2019-88342</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Mr. Khalid Ibrahim Osman, Certified Statistician</w:t>
            </w:r>
          </w:p>
        </w:tc>
      </w:tr>
      <w:tr>
        <w:tc>
          <w:tcPr/>
          <w:p>
            <w:pPr>
              <w:pStyle w:val="Compact"/>
              <w:jc w:val="left"/>
            </w:pPr>
            <w:r>
              <w:t xml:space="preserve">Professional Address</w:t>
            </w:r>
          </w:p>
        </w:tc>
        <w:tc>
          <w:tcPr/>
          <w:p>
            <w:pPr>
              <w:pStyle w:val="Compact"/>
              <w:jc w:val="left"/>
            </w:pPr>
            <w:r>
              <w:t xml:space="preserve">45 Al-Rashid Street, Shambat Area, Sudan Khartoum, Republic of Sudan</w:t>
            </w:r>
          </w:p>
        </w:tc>
      </w:tr>
      <w:tr>
        <w:tc>
          <w:tcPr/>
          <w:p>
            <w:pPr>
              <w:pStyle w:val="Compact"/>
              <w:jc w:val="left"/>
            </w:pPr>
            <w:r>
              <w:t xml:space="preserve">Professional License No.</w:t>
            </w:r>
          </w:p>
        </w:tc>
        <w:tc>
          <w:tcPr/>
          <w:p>
            <w:pPr>
              <w:pStyle w:val="Compact"/>
              <w:jc w:val="left"/>
            </w:pPr>
            <w:r>
              <w:t xml:space="preserve">SSC-STAT-2021-0156 (Sudan Statistical Council)</w:t>
            </w:r>
          </w:p>
        </w:tc>
      </w:tr>
      <w:tr>
        <w:tc>
          <w:tcPr/>
          <w:p>
            <w:pPr>
              <w:pStyle w:val="Compact"/>
              <w:jc w:val="left"/>
            </w:pPr>
            <w:r>
              <w:t xml:space="preserve">Telephone</w:t>
            </w:r>
          </w:p>
        </w:tc>
        <w:tc>
          <w:tcPr/>
          <w:p>
            <w:pPr>
              <w:pStyle w:val="Compact"/>
              <w:jc w:val="left"/>
            </w:pPr>
            <w:r>
              <w:t xml:space="preserve">+249-912-345-678</w:t>
            </w:r>
          </w:p>
        </w:tc>
      </w:tr>
      <w:tr>
        <w:tc>
          <w:tcPr/>
          <w:p>
            <w:pPr>
              <w:pStyle w:val="Compact"/>
              <w:jc w:val="left"/>
            </w:pPr>
            <w:r>
              <w:t xml:space="preserve">Email</w:t>
            </w:r>
          </w:p>
        </w:tc>
        <w:tc>
          <w:tcPr/>
          <w:p>
            <w:pPr>
              <w:pStyle w:val="Compact"/>
              <w:jc w:val="left"/>
            </w:pPr>
            <w:r>
              <w:t xml:space="preserve">k.osman.stat@gmail.com</w:t>
            </w:r>
          </w:p>
        </w:tc>
      </w:tr>
      <w:tr>
        <w:tc>
          <w:tcPr/>
          <w:p>
            <w:pPr>
              <w:pStyle w:val="Compact"/>
              <w:jc w:val="left"/>
            </w:pPr>
            <w:r>
              <w:t xml:space="preserve">Bank Details</w:t>
            </w:r>
          </w:p>
        </w:tc>
        <w:tc>
          <w:tcPr/>
          <w:p>
            <w:pPr>
              <w:pStyle w:val="Compact"/>
              <w:jc w:val="left"/>
            </w:pPr>
            <w:r>
              <w:t xml:space="preserve">Nile Bank, Account No: 0045-8821-3367, Sudan Khartoum Branch</w:t>
            </w:r>
          </w:p>
        </w:tc>
      </w:tr>
    </w:tbl>
    <w:bookmarkEnd w:id="22"/>
    <w:bookmarkStart w:id="23" w:name="X4f77e89a0aee909b860b2a3b19f1249e2f3f2b6"/>
    <w:p>
      <w:pPr>
        <w:pStyle w:val="Heading2"/>
      </w:pPr>
      <w:r>
        <w:t xml:space="preserve">3. Scope of Services – Statistician Engagement</w:t>
      </w:r>
    </w:p>
    <w:p>
      <w:pPr>
        <w:pStyle w:val="FirstParagraph"/>
      </w:pPr>
      <w:r>
        <w:t xml:space="preserve">This</w:t>
      </w:r>
      <w:r>
        <w:t xml:space="preserve"> </w:t>
      </w:r>
      <w:r>
        <w:t xml:space="preserve">Purchase Order</w:t>
      </w:r>
      <w:r>
        <w:t xml:space="preserve"> </w:t>
      </w:r>
      <w:r>
        <w:t xml:space="preserve">is issued by the Nile Valley Research and Development Institute to formally engage the services of a qualified</w:t>
      </w:r>
      <w:r>
        <w:t xml:space="preserve"> </w:t>
      </w:r>
      <w:r>
        <w:t xml:space="preserve">Statistician</w:t>
      </w:r>
      <w:r>
        <w:t xml:space="preserve"> </w:t>
      </w:r>
      <w:r>
        <w:t xml:space="preserve">for the execution of statistical analysis, data modeling, and quantitative research support in the Sudan Khartoum region. The Statistician 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(Sudanese Pound)</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Design and implementation of a comprehensive statistical survey framework for agricultural yield assessment across the Sudan Khartoum governorate, including sampling methodology, questionnaire design, and data collection protocols.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Advanced statistical analysis and modeling of demographic and economic data sets for the Sudan Khartoum metropolitan area, utilizing regression analysis, time-series forecasting, and multivariate techniques.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Preparation of a final statistical report with visualizations, confidence intervals, and policy recommendations for the Sudan Khartoum municipal planning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On-site data validation and quality assurance visits to field collection centers located in Sudan Khartoum (minimum four visits per month).</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Training workshop for NVRDI junior analysts on statistical software (SPSS, R, Stata) and best practices in statistical reporting, conducted in Sudan Khartoum.</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18,000</w:t>
            </w:r>
          </w:p>
        </w:tc>
        <w:tc>
          <w:tcPr/>
          <w:p>
            <w:pPr>
              <w:pStyle w:val="Compact"/>
              <w:jc w:val="left"/>
            </w:pPr>
            <w:r>
              <w:t xml:space="preserve">36,000</w:t>
            </w:r>
          </w:p>
        </w:tc>
      </w:tr>
      <w:tr>
        <w:tc>
          <w:tcPr>
            <w:gridSpan w:val="5"/>
          </w:tcPr>
          <w:p>
            <w:pPr>
              <w:pStyle w:val="Compact"/>
              <w:jc w:val="left"/>
            </w:pPr>
            <w:r>
              <w:t xml:space="preserve">TOTAL AMOUNT DUE</w:t>
            </w:r>
          </w:p>
        </w:tc>
        <w:tc>
          <w:tcPr/>
          <w:p>
            <w:pPr>
              <w:pStyle w:val="Compact"/>
              <w:jc w:val="left"/>
            </w:pPr>
            <w:r>
              <w:t xml:space="preserve">324,000 SDG</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Statistician service provider upon signature by both parties. All payments shall be made in Sudanese Pounds (SDG) via bank transfer to the account specified in Section 2.</w:t>
      </w:r>
    </w:p>
    <w:p>
      <w:pPr>
        <w:numPr>
          <w:ilvl w:val="0"/>
          <w:numId w:val="1001"/>
        </w:numPr>
        <w:pStyle w:val="Compact"/>
      </w:pPr>
      <w:r>
        <w:t xml:space="preserve">Payment Schedule: An initial advance payment of 25% (SDG 81,000) shall be disbursed within ten (10) business days of the execution of this Purchase Order. The remaining 75% shall be paid in three equal monthly installments of SDG 81,000, due on the 5th of July, August, and September 2025, respectively.</w:t>
      </w:r>
    </w:p>
    <w:p>
      <w:pPr>
        <w:numPr>
          <w:ilvl w:val="0"/>
          <w:numId w:val="1001"/>
        </w:numPr>
        <w:pStyle w:val="Compact"/>
      </w:pPr>
      <w:r>
        <w:t xml:space="preserve">All invoices submitted by the Statistician must reference this Purchase Order number (SUD-KRT-2025-0047) and must be accompanied by a detailed timesheet and supporting documentation for the services rendered in Sudan Khartoum.</w:t>
      </w:r>
    </w:p>
    <w:p>
      <w:pPr>
        <w:numPr>
          <w:ilvl w:val="0"/>
          <w:numId w:val="1001"/>
        </w:numPr>
        <w:pStyle w:val="Compact"/>
      </w:pPr>
      <w:r>
        <w:t xml:space="preserve">Late payments shall incur a penalty of 2% per month on the outstanding balance, calculated from the due date. The Statistician reserves the right to suspend services if any installment remains unpaid beyond fifteen (15) calendar days.</w:t>
      </w:r>
    </w:p>
    <w:p>
      <w:pPr>
        <w:numPr>
          <w:ilvl w:val="0"/>
          <w:numId w:val="1001"/>
        </w:numPr>
        <w:pStyle w:val="Compact"/>
      </w:pPr>
      <w:r>
        <w:t xml:space="preserve">All applicable taxes, including Value Added Tax (VAT) at the prevailing Sudanese rate, shall be borne by the Purchasing Entity and are included in the unit prices stated above.</w:t>
      </w:r>
    </w:p>
    <w:bookmarkEnd w:id="24"/>
    <w:bookmarkStart w:id="25" w:name="terms-and-conditions-of-service"/>
    <w:p>
      <w:pPr>
        <w:pStyle w:val="Heading2"/>
      </w:pPr>
      <w:r>
        <w:t xml:space="preserve">5. Terms and Conditions of Service</w:t>
      </w:r>
    </w:p>
    <w:p>
      <w:pPr>
        <w:numPr>
          <w:ilvl w:val="0"/>
          <w:numId w:val="1002"/>
        </w:numPr>
        <w:pStyle w:val="Compact"/>
      </w:pPr>
      <w:r>
        <w:t xml:space="preserve">The Statistician shall perform all professional services in accordance with the standards set forth by the Sudan Statistical Council and the International Association for Statistical Education. All work shall be conducted primarily at the NVRDI offices in Sudan Khartoum, with fieldwork as specified in the scope of services.</w:t>
      </w:r>
    </w:p>
    <w:p>
      <w:pPr>
        <w:numPr>
          <w:ilvl w:val="0"/>
          <w:numId w:val="1002"/>
        </w:numPr>
        <w:pStyle w:val="Compact"/>
      </w:pPr>
      <w:r>
        <w:t xml:space="preserve">The Statistician warrants that all data collected, analyzed, and reported shall be accurate, free from fabrication, and in full compliance with the Sudanese Data Protection and Privacy Act of 2022. Any breach of data integrity shall render this Purchase Order void at the sole discretion of the Purchasing Entity.</w:t>
      </w:r>
    </w:p>
    <w:p>
      <w:pPr>
        <w:numPr>
          <w:ilvl w:val="0"/>
          <w:numId w:val="1002"/>
        </w:numPr>
        <w:pStyle w:val="Compact"/>
      </w:pPr>
      <w:r>
        <w:t xml:space="preserve">Intellectual property rights for all reports, models, datasets, and analytical outputs produced under this Purchase Order shall vest exclusively with the Nile Valley Research and Development Institute. The Statistician may reference the engagement in professional portfolios only with prior written consent.</w:t>
      </w:r>
    </w:p>
    <w:p>
      <w:pPr>
        <w:numPr>
          <w:ilvl w:val="0"/>
          <w:numId w:val="1002"/>
        </w:numPr>
        <w:pStyle w:val="Compact"/>
      </w:pPr>
      <w:r>
        <w:t xml:space="preserve">The Statistician shall maintain professional liability insurance with a minimum coverage of SDG 500,000 for the duration of the contract. A certificate of insurance shall be provided to the Purchasing Entity prior to commencement of work in Sudan Khartoum.</w:t>
      </w:r>
    </w:p>
    <w:p>
      <w:pPr>
        <w:numPr>
          <w:ilvl w:val="0"/>
          <w:numId w:val="1002"/>
        </w:numPr>
        <w:pStyle w:val="Compact"/>
      </w:pPr>
      <w:r>
        <w:t xml:space="preserve">Either party may terminate this Purchase Order with thirty (30) days written notice. In the event of termination, the Statistician shall be compensated for all services rendered up to the termination date, and all work-in-progress materials shall be delivered to the Purchasing Entity.</w:t>
      </w:r>
    </w:p>
    <w:p>
      <w:pPr>
        <w:numPr>
          <w:ilvl w:val="0"/>
          <w:numId w:val="1002"/>
        </w:numPr>
        <w:pStyle w:val="Compact"/>
      </w:pPr>
      <w:r>
        <w:t xml:space="preserve">Disputes arising from this Purchase Order shall be resolved through mediation in Sudan Khartoum in accordance with the Sudanese Commercial Arbitration Law. If mediation fails, the matter shall be referred to the competent courts of Khartoum State.</w:t>
      </w:r>
    </w:p>
    <w:p>
      <w:pPr>
        <w:numPr>
          <w:ilvl w:val="0"/>
          <w:numId w:val="1002"/>
        </w:numPr>
        <w:pStyle w:val="Compact"/>
      </w:pPr>
      <w:r>
        <w:t xml:space="preserve">This Purchase Order is governed by and shall be interpreted in accordance with the laws of the Republic of Sudan. The primary place of performance for all obligations under this document is Sudan Khartoum.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a Statistician in Sudan Khartoum. This document, together with any attached annexes, forms the complete and exclusive agreement between the parties regarding the subject matter herein.</w:t>
      </w:r>
    </w:p>
    <w:bookmarkEnd w:id="26"/>
    <w:p>
      <w:pPr>
        <w:pStyle w:val="BodyText"/>
      </w:pPr>
      <w:r>
        <w:rPr>
          <w:bCs/>
          <w:b/>
        </w:rPr>
        <w:t xml:space="preserve">For the Purchasing Entity:</w:t>
      </w:r>
    </w:p>
    <w:p>
      <w:pPr>
        <w:pStyle w:val="BodyText"/>
      </w:pPr>
      <w:r>
        <w:t xml:space="preserve">Nile Valley Research and Development Institute</w:t>
      </w:r>
    </w:p>
    <w:p>
      <w:pPr>
        <w:pStyle w:val="BodyText"/>
      </w:pPr>
      <w:r>
        <w:t xml:space="preserve">Dr. Amal El-Tahir</w:t>
      </w:r>
      <w:r>
        <w:br/>
      </w:r>
      <w:r>
        <w:t xml:space="preserve">Procurement Director</w:t>
      </w:r>
      <w:r>
        <w:br/>
      </w:r>
      <w:r>
        <w:t xml:space="preserve">Signature &amp; Date: _________________________</w:t>
      </w:r>
    </w:p>
    <w:p>
      <w:pPr>
        <w:pStyle w:val="BodyText"/>
      </w:pPr>
      <w:r>
        <w:rPr>
          <w:bCs/>
          <w:b/>
        </w:rPr>
        <w:t xml:space="preserve">For the Statistician / Service Provider:</w:t>
      </w:r>
    </w:p>
    <w:p>
      <w:pPr>
        <w:pStyle w:val="BodyText"/>
      </w:pPr>
      <w:r>
        <w:t xml:space="preserve">Mr. Khalid Ibrahim Osman</w:t>
      </w:r>
    </w:p>
    <w:p>
      <w:pPr>
        <w:pStyle w:val="BodyText"/>
      </w:pPr>
      <w:r>
        <w:t xml:space="preserve">Certified Statistician</w:t>
      </w:r>
      <w:r>
        <w:br/>
      </w:r>
      <w:r>
        <w:t xml:space="preserve">SSC License: SSC-STAT-2021-0156</w:t>
      </w:r>
      <w:r>
        <w:br/>
      </w:r>
      <w:r>
        <w:t xml:space="preserve">Signature &amp; Date: _________________________</w:t>
      </w:r>
    </w:p>
    <w:p>
      <w:pPr>
        <w:pStyle w:val="BodyText"/>
      </w:pPr>
      <w:r>
        <w:t xml:space="preserve">This Purchase Order (SUD-KRT-2025-0047) was prepared and issued in Sudan Khartoum, Republic of Sudan.</w:t>
      </w:r>
    </w:p>
    <w:p>
      <w:pPr>
        <w:pStyle w:val="BodyText"/>
      </w:pPr>
      <w:r>
        <w:t xml:space="preserve">Document Classification: Confidential – For Internal and Contractual Use Only</w:t>
      </w:r>
    </w:p>
    <w:p>
      <w:pPr>
        <w:pStyle w:val="BodyText"/>
      </w:pPr>
      <w:r>
        <w:t xml:space="preserve">Page 1 of 1 | Generated by NVRDI Procurement Department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Sudan Khartoum</dc:title>
  <dc:creator/>
  <dc:language>en</dc:language>
  <cp:keywords/>
  <dcterms:created xsi:type="dcterms:W3CDTF">2026-10-10T03:10:58Z</dcterms:created>
  <dcterms:modified xsi:type="dcterms:W3CDTF">2026-10-10T03:10:58Z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