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Statistician</w:t>
      </w:r>
      <w:r>
        <w:t xml:space="preserve"> </w:t>
      </w:r>
      <w:r>
        <w:t xml:space="preserve">Services</w:t>
      </w:r>
      <w:r>
        <w:t xml:space="preserve"> </w:t>
      </w:r>
      <w:r>
        <w:t xml:space="preserve">-</w:t>
      </w:r>
      <w:r>
        <w:t xml:space="preserve"> </w:t>
      </w:r>
      <w:r>
        <w:t xml:space="preserve">Thailand</w:t>
      </w:r>
      <w:r>
        <w:t xml:space="preserve"> </w:t>
      </w:r>
      <w:r>
        <w:t xml:space="preserve">Bangkok</w:t>
      </w:r>
    </w:p>
    <w:bookmarkStart w:id="20" w:name="purchase-order"/>
    <w:p>
      <w:pPr>
        <w:pStyle w:val="Heading1"/>
      </w:pPr>
      <w:r>
        <w:t xml:space="preserve">PURCHASE ORDER</w:t>
      </w:r>
    </w:p>
    <w:p>
      <w:pPr>
        <w:pStyle w:val="FirstParagraph"/>
      </w:pPr>
      <w:r>
        <w:rPr>
          <w:bCs/>
          <w:b/>
        </w:rPr>
        <w:t xml:space="preserve">Meridian Analytics &amp; Data Solutions Co., Ltd.</w:t>
      </w:r>
    </w:p>
    <w:p>
      <w:pPr>
        <w:pStyle w:val="BodyText"/>
      </w:pPr>
      <w:r>
        <w:t xml:space="preserve">42/8 Sukhumvit Road, Khlong Toei, Bangkok 10110, Thailand</w:t>
      </w:r>
    </w:p>
    <w:p>
      <w:pPr>
        <w:pStyle w:val="BodyText"/>
      </w:pPr>
      <w:r>
        <w:t xml:space="preserve">Tax ID: 0105558923471 | VAT Reg: 0105558923471</w:t>
      </w:r>
    </w:p>
    <w:p>
      <w:pPr>
        <w:pStyle w:val="BodyText"/>
      </w:pPr>
      <w:r>
        <w:t xml:space="preserve">Email: procurement@meridiananalytics.co.th | Tel: +66-2-254-7890</w:t>
      </w:r>
    </w:p>
    <w:bookmarkEnd w:id="20"/>
    <w:p>
      <w:pPr>
        <w:pStyle w:val="BodyText"/>
      </w:pPr>
      <w:r>
        <w:rPr>
          <w:bCs/>
          <w:b/>
        </w:rPr>
        <w:t xml:space="preserve">Purchase Order No.:</w:t>
      </w:r>
      <w:r>
        <w:t xml:space="preserve"> </w:t>
      </w:r>
      <w:r>
        <w:t xml:space="preserve">PO-THB-2025-04872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Vendor / Supplier:</w:t>
      </w:r>
      <w:r>
        <w:t xml:space="preserve"> </w:t>
      </w:r>
      <w:r>
        <w:t xml:space="preserve">Quantify Professional Services (Thailand) Co., Ltd.</w:t>
      </w:r>
      <w:r>
        <w:br/>
      </w:r>
      <w:r>
        <w:rPr>
          <w:bCs/>
          <w:b/>
        </w:rPr>
        <w:t xml:space="preserve">Vendor Address:</w:t>
      </w:r>
      <w:r>
        <w:t xml:space="preserve"> </w:t>
      </w:r>
      <w:r>
        <w:t xml:space="preserve">18th Floor, Sathorn Square Tower, 981 Silom Road, Bang Rak, Bangkok 10500, Thailand</w:t>
      </w:r>
      <w:r>
        <w:br/>
      </w:r>
      <w:r>
        <w:rPr>
          <w:bCs/>
          <w:b/>
        </w:rPr>
        <w:t xml:space="preserve">Vendor Tax ID:</w:t>
      </w:r>
      <w:r>
        <w:t xml:space="preserve"> </w:t>
      </w:r>
      <w:r>
        <w:t xml:space="preserve">0105556712345</w:t>
      </w:r>
    </w:p>
    <w:p>
      <w:pPr>
        <w:pStyle w:val="BodyText"/>
      </w:pPr>
      <w:r>
        <w:rPr>
          <w:bCs/>
          <w:b/>
        </w:rPr>
        <w:t xml:space="preserve">Department:</w:t>
      </w:r>
      <w:r>
        <w:t xml:space="preserve"> </w:t>
      </w:r>
      <w:r>
        <w:t xml:space="preserve">Data Science &amp; Research Division</w:t>
      </w:r>
      <w:r>
        <w:br/>
      </w:r>
      <w:r>
        <w:rPr>
          <w:bCs/>
          <w:b/>
        </w:rPr>
        <w:t xml:space="preserve">Project Code:</w:t>
      </w:r>
      <w:r>
        <w:t xml:space="preserve"> </w:t>
      </w:r>
      <w:r>
        <w:t xml:space="preserve">THB-STAT-2025-Q3</w:t>
      </w:r>
      <w:r>
        <w:br/>
      </w:r>
      <w:r>
        <w:rPr>
          <w:bCs/>
          <w:b/>
        </w:rPr>
        <w:t xml:space="preserve">Priority:</w:t>
      </w:r>
      <w:r>
        <w:t xml:space="preserve"> </w:t>
      </w:r>
      <w:r>
        <w:t xml:space="preserve">HIGH</w:t>
      </w:r>
    </w:p>
    <w:bookmarkStart w:id="21" w:name="description-of-purchase"/>
    <w:p>
      <w:pPr>
        <w:pStyle w:val="Heading2"/>
      </w:pPr>
      <w:r>
        <w:t xml:space="preserve">1. Description of Purchase</w:t>
      </w:r>
    </w:p>
    <w:p>
      <w:pPr>
        <w:pStyle w:val="FirstParagraph"/>
      </w:pPr>
      <w:r>
        <w:t xml:space="preserve">This Purchase Order is issued by Meridian Analytics &amp; Data Solutions Co., Ltd. (hereinafter referred to as the "Purchaser") to Quantify Professional Services (Thailand) Co., Ltd. (hereinafter referred to as the "Vendor") for the engagement of a qualified</w:t>
      </w:r>
      <w:r>
        <w:t xml:space="preserve"> </w:t>
      </w:r>
      <w:r>
        <w:rPr>
          <w:bCs/>
          <w:b/>
        </w:rPr>
        <w:t xml:space="preserve">Statistician</w:t>
      </w:r>
      <w:r>
        <w:t xml:space="preserve"> </w:t>
      </w:r>
      <w:r>
        <w:t xml:space="preserve">to provide specialized statistical consulting, data analysis, and research methodology services. The Statistician shall be physically based and perform all duties within the</w:t>
      </w:r>
      <w:r>
        <w:t xml:space="preserve"> </w:t>
      </w:r>
      <w:r>
        <w:rPr>
          <w:bCs/>
          <w:b/>
        </w:rPr>
        <w:t xml:space="preserve">Thailand Bangkok</w:t>
      </w:r>
      <w:r>
        <w:t xml:space="preserve"> </w:t>
      </w:r>
      <w:r>
        <w:t xml:space="preserve">metropolitan area, specifically at the Purchaser's headquarters located on Sukhumvit Road, Khlong Toei, Bangkok. This Purchase Order governs the full scope of professional services, compensation, deliverables, and contractual obligations associated with the Statistician's assignment.</w:t>
      </w:r>
    </w:p>
    <w:bookmarkEnd w:id="21"/>
    <w:bookmarkStart w:id="22" w:name="line-items-and-compensation"/>
    <w:p>
      <w:pPr>
        <w:pStyle w:val="Heading2"/>
      </w:pPr>
      <w:r>
        <w:t xml:space="preserve">2. Line Items and Compensation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 Rate (THB)</w:t>
            </w:r>
          </w:p>
        </w:tc>
        <w:tc>
          <w:tcPr/>
          <w:p>
            <w:pPr>
              <w:pStyle w:val="Compact"/>
              <w:jc w:val="left"/>
            </w:pPr>
            <w:r>
              <w:t xml:space="preserve">Amount (THB)</w:t>
            </w:r>
          </w:p>
        </w:tc>
      </w:tr>
      <w:tr>
        <w:tc>
          <w:tcPr/>
          <w:p>
            <w:pPr>
              <w:pStyle w:val="Compact"/>
              <w:jc w:val="left"/>
            </w:pPr>
            <w:r>
              <w:t xml:space="preserve">01</w:t>
            </w:r>
          </w:p>
        </w:tc>
        <w:tc>
          <w:tcPr/>
          <w:p>
            <w:pPr>
              <w:pStyle w:val="Compact"/>
              <w:jc w:val="left"/>
            </w:pPr>
            <w:r>
              <w:t xml:space="preserve">Senior Statistician – Full-time engagement for advanced biostatistical modeling, clinical trial data analysis, and predictive analytics. The Statistician shall work on-site in Thailand Bangkok, 5 days per week.</w:t>
            </w:r>
          </w:p>
        </w:tc>
        <w:tc>
          <w:tcPr/>
          <w:p>
            <w:pPr>
              <w:pStyle w:val="Compact"/>
              <w:jc w:val="left"/>
            </w:pPr>
            <w:r>
              <w:t xml:space="preserve">12 months (14 Jun 2025 – 13 Jun 2026)</w:t>
            </w:r>
          </w:p>
        </w:tc>
        <w:tc>
          <w:tcPr/>
          <w:p>
            <w:pPr>
              <w:pStyle w:val="Compact"/>
              <w:jc w:val="left"/>
            </w:pPr>
            <w:r>
              <w:t xml:space="preserve">185,000 / month</w:t>
            </w:r>
          </w:p>
        </w:tc>
        <w:tc>
          <w:tcPr/>
          <w:p>
            <w:pPr>
              <w:pStyle w:val="Compact"/>
              <w:jc w:val="left"/>
            </w:pPr>
            <w:r>
              <w:t xml:space="preserve">2,220,000.00</w:t>
            </w:r>
          </w:p>
        </w:tc>
      </w:tr>
      <w:tr>
        <w:tc>
          <w:tcPr/>
          <w:p>
            <w:pPr>
              <w:pStyle w:val="Compact"/>
              <w:jc w:val="left"/>
            </w:pPr>
            <w:r>
              <w:t xml:space="preserve">02</w:t>
            </w:r>
          </w:p>
        </w:tc>
        <w:tc>
          <w:tcPr/>
          <w:p>
            <w:pPr>
              <w:pStyle w:val="Compact"/>
              <w:jc w:val="left"/>
            </w:pPr>
            <w:r>
              <w:t xml:space="preserve">Statistical Software Licensing – Annual subscription for R, SAS, SPSS, and Python data science toolkits required by the Statistician for project deliverables in Thailand Bangkok.</w:t>
            </w:r>
          </w:p>
        </w:tc>
        <w:tc>
          <w:tcPr/>
          <w:p>
            <w:pPr>
              <w:pStyle w:val="Compact"/>
              <w:jc w:val="left"/>
            </w:pPr>
            <w:r>
              <w:t xml:space="preserve">12 months</w:t>
            </w:r>
          </w:p>
        </w:tc>
        <w:tc>
          <w:tcPr/>
          <w:p>
            <w:pPr>
              <w:pStyle w:val="Compact"/>
              <w:jc w:val="left"/>
            </w:pPr>
            <w:r>
              <w:t xml:space="preserve">42,000 / year</w:t>
            </w:r>
          </w:p>
        </w:tc>
        <w:tc>
          <w:tcPr/>
          <w:p>
            <w:pPr>
              <w:pStyle w:val="Compact"/>
              <w:jc w:val="left"/>
            </w:pPr>
            <w:r>
              <w:t xml:space="preserve">42,000.00</w:t>
            </w:r>
          </w:p>
        </w:tc>
      </w:tr>
      <w:tr>
        <w:tc>
          <w:tcPr/>
          <w:p>
            <w:pPr>
              <w:pStyle w:val="Compact"/>
              <w:jc w:val="left"/>
            </w:pPr>
            <w:r>
              <w:t xml:space="preserve">03</w:t>
            </w:r>
          </w:p>
        </w:tc>
        <w:tc>
          <w:tcPr/>
          <w:p>
            <w:pPr>
              <w:pStyle w:val="Compact"/>
              <w:jc w:val="left"/>
            </w:pPr>
            <w:r>
              <w:t xml:space="preserve">Professional Development &amp; Certification – Enrollment of the Statistician in advanced courses in Bayesian statistics, machine learning, and regulatory compliance (FDA/Thai FDA) offered by recognized institutions in Thailand Bangkok.</w:t>
            </w:r>
          </w:p>
        </w:tc>
        <w:tc>
          <w:tcPr/>
          <w:p>
            <w:pPr>
              <w:pStyle w:val="Compact"/>
              <w:jc w:val="left"/>
            </w:pPr>
            <w:r>
              <w:t xml:space="preserve">One-time</w:t>
            </w:r>
          </w:p>
        </w:tc>
        <w:tc>
          <w:tcPr/>
          <w:p>
            <w:pPr>
              <w:pStyle w:val="Compact"/>
              <w:jc w:val="left"/>
            </w:pPr>
            <w:r>
              <w:t xml:space="preserve">85,000</w:t>
            </w:r>
          </w:p>
        </w:tc>
        <w:tc>
          <w:tcPr/>
          <w:p>
            <w:pPr>
              <w:pStyle w:val="Compact"/>
              <w:jc w:val="left"/>
            </w:pPr>
            <w:r>
              <w:t xml:space="preserve">85,000.00</w:t>
            </w:r>
          </w:p>
        </w:tc>
      </w:tr>
      <w:tr>
        <w:tc>
          <w:tcPr/>
          <w:p>
            <w:pPr>
              <w:pStyle w:val="Compact"/>
              <w:jc w:val="left"/>
            </w:pPr>
            <w:r>
              <w:t xml:space="preserve">04</w:t>
            </w:r>
          </w:p>
        </w:tc>
        <w:tc>
          <w:tcPr/>
          <w:p>
            <w:pPr>
              <w:pStyle w:val="Compact"/>
              <w:jc w:val="left"/>
            </w:pPr>
            <w:r>
              <w:t xml:space="preserve">Office Equipment &amp; Ergonomic Setup – Dual-monitor workstation, high-performance computing terminal, and ergonomic furniture for the Statistician's dedicated workspace in Thailand Bangkok.</w:t>
            </w:r>
          </w:p>
        </w:tc>
        <w:tc>
          <w:tcPr/>
          <w:p>
            <w:pPr>
              <w:pStyle w:val="Compact"/>
              <w:jc w:val="left"/>
            </w:pPr>
            <w:r>
              <w:t xml:space="preserve">One-time</w:t>
            </w:r>
          </w:p>
        </w:tc>
        <w:tc>
          <w:tcPr/>
          <w:p>
            <w:pPr>
              <w:pStyle w:val="Compact"/>
              <w:jc w:val="left"/>
            </w:pPr>
            <w:r>
              <w:t xml:space="preserve">120,000</w:t>
            </w:r>
          </w:p>
        </w:tc>
        <w:tc>
          <w:tcPr/>
          <w:p>
            <w:pPr>
              <w:pStyle w:val="Compact"/>
              <w:jc w:val="left"/>
            </w:pPr>
            <w:r>
              <w:t xml:space="preserve">120,000.00</w:t>
            </w:r>
          </w:p>
        </w:tc>
      </w:tr>
      <w:tr>
        <w:tc>
          <w:tcPr/>
          <w:p>
            <w:pPr>
              <w:pStyle w:val="Compact"/>
              <w:jc w:val="left"/>
            </w:pPr>
            <w:r>
              <w:t xml:space="preserve">05</w:t>
            </w:r>
          </w:p>
        </w:tc>
        <w:tc>
          <w:tcPr/>
          <w:p>
            <w:pPr>
              <w:pStyle w:val="Compact"/>
              <w:jc w:val="left"/>
            </w:pPr>
            <w:r>
              <w:t xml:space="preserve">Vendor Management &amp; Administrative Fee – Covers recruitment, onboarding, payroll processing, social security contributions (Thai Social Security Office), and ongoing HR administration for the Statistician in Thailand Bangkok.</w:t>
            </w:r>
          </w:p>
        </w:tc>
        <w:tc>
          <w:tcPr/>
          <w:p>
            <w:pPr>
              <w:pStyle w:val="Compact"/>
              <w:jc w:val="left"/>
            </w:pPr>
            <w:r>
              <w:t xml:space="preserve">12 months</w:t>
            </w:r>
          </w:p>
        </w:tc>
        <w:tc>
          <w:tcPr/>
          <w:p>
            <w:pPr>
              <w:pStyle w:val="Compact"/>
              <w:jc w:val="left"/>
            </w:pPr>
            <w:r>
              <w:t xml:space="preserve">15,000 / month</w:t>
            </w:r>
          </w:p>
        </w:tc>
        <w:tc>
          <w:tcPr/>
          <w:p>
            <w:pPr>
              <w:pStyle w:val="Compact"/>
              <w:jc w:val="left"/>
            </w:pPr>
            <w:r>
              <w:t xml:space="preserve">180,000.00</w:t>
            </w:r>
          </w:p>
        </w:tc>
      </w:tr>
      <w:tr>
        <w:tc>
          <w:tcPr>
            <w:gridSpan w:val="4"/>
          </w:tcPr>
          <w:p>
            <w:pPr>
              <w:pStyle w:val="Compact"/>
              <w:jc w:val="right"/>
            </w:pPr>
            <w:r>
              <w:t xml:space="preserve">Subtotal:</w:t>
            </w:r>
          </w:p>
        </w:tc>
        <w:tc>
          <w:tcPr/>
          <w:p>
            <w:pPr>
              <w:pStyle w:val="Compact"/>
              <w:jc w:val="left"/>
            </w:pPr>
            <w:r>
              <w:t xml:space="preserve">2,647,000.00</w:t>
            </w:r>
          </w:p>
        </w:tc>
      </w:tr>
      <w:tr>
        <w:tc>
          <w:tcPr>
            <w:gridSpan w:val="4"/>
          </w:tcPr>
          <w:p>
            <w:pPr>
              <w:pStyle w:val="Compact"/>
              <w:jc w:val="right"/>
            </w:pPr>
            <w:r>
              <w:t xml:space="preserve">VAT (7%):</w:t>
            </w:r>
          </w:p>
        </w:tc>
        <w:tc>
          <w:tcPr/>
          <w:p>
            <w:pPr>
              <w:pStyle w:val="Compact"/>
              <w:jc w:val="left"/>
            </w:pPr>
            <w:r>
              <w:t xml:space="preserve">185,290.00</w:t>
            </w:r>
          </w:p>
        </w:tc>
      </w:tr>
      <w:tr>
        <w:tc>
          <w:tcPr>
            <w:gridSpan w:val="4"/>
          </w:tcPr>
          <w:p>
            <w:pPr>
              <w:pStyle w:val="Compact"/>
              <w:jc w:val="right"/>
            </w:pPr>
            <w:r>
              <w:t xml:space="preserve">TOTAL AMOUNT DUE (THB):</w:t>
            </w:r>
          </w:p>
        </w:tc>
        <w:tc>
          <w:tcPr/>
          <w:p>
            <w:pPr>
              <w:pStyle w:val="Compact"/>
              <w:jc w:val="left"/>
            </w:pPr>
            <w:r>
              <w:t xml:space="preserve">2,832,290.00</w:t>
            </w:r>
          </w:p>
        </w:tc>
      </w:tr>
    </w:tbl>
    <w:bookmarkEnd w:id="22"/>
    <w:bookmarkStart w:id="23" w:name="scope-of-work-for-the-statistician"/>
    <w:p>
      <w:pPr>
        <w:pStyle w:val="Heading2"/>
      </w:pPr>
      <w:r>
        <w:t xml:space="preserve">3. Scope of Work for the Statistician</w:t>
      </w:r>
    </w:p>
    <w:p>
      <w:pPr>
        <w:pStyle w:val="FirstParagraph"/>
      </w:pPr>
      <w:r>
        <w:t xml:space="preserve">The Statistician engaged under this Purchase Order shall perform the following duties while stationed in Thailand Bangkok:</w:t>
      </w:r>
    </w:p>
    <w:p>
      <w:pPr>
        <w:numPr>
          <w:ilvl w:val="0"/>
          <w:numId w:val="1001"/>
        </w:numPr>
        <w:pStyle w:val="Compact"/>
      </w:pPr>
      <w:r>
        <w:t xml:space="preserve">Design and implement statistical analysis plans for clinical and non-clinical research projects, ensuring full compliance with Thai FDA regulations and international standards (ICH-GCP).</w:t>
      </w:r>
    </w:p>
    <w:p>
      <w:pPr>
        <w:numPr>
          <w:ilvl w:val="0"/>
          <w:numId w:val="1001"/>
        </w:numPr>
        <w:pStyle w:val="Compact"/>
      </w:pPr>
      <w:r>
        <w:t xml:space="preserve">Develop, validate, and maintain predictive models, regression analyses, and multivariate statistical frameworks using industry-standard software.</w:t>
      </w:r>
    </w:p>
    <w:p>
      <w:pPr>
        <w:numPr>
          <w:ilvl w:val="0"/>
          <w:numId w:val="1001"/>
        </w:numPr>
        <w:pStyle w:val="Compact"/>
      </w:pPr>
      <w:r>
        <w:t xml:space="preserve">Prepare comprehensive statistical reports, technical documentation, and peer-review-ready manuscripts for publication and regulatory submission.</w:t>
      </w:r>
    </w:p>
    <w:p>
      <w:pPr>
        <w:numPr>
          <w:ilvl w:val="0"/>
          <w:numId w:val="1001"/>
        </w:numPr>
        <w:pStyle w:val="Compact"/>
      </w:pPr>
      <w:r>
        <w:t xml:space="preserve">Collaborate with cross-functional teams within the Thailand Bangkok office, including data engineers, project managers, and client stakeholders, to ensure data integrity and analytical accuracy.</w:t>
      </w:r>
    </w:p>
    <w:p>
      <w:pPr>
        <w:numPr>
          <w:ilvl w:val="0"/>
          <w:numId w:val="1001"/>
        </w:numPr>
        <w:pStyle w:val="Compact"/>
      </w:pPr>
      <w:r>
        <w:t xml:space="preserve">Conduct data quality audits, outlier detection, and sensitivity analyses on datasets exceeding 10 million records.</w:t>
      </w:r>
    </w:p>
    <w:p>
      <w:pPr>
        <w:numPr>
          <w:ilvl w:val="0"/>
          <w:numId w:val="1001"/>
        </w:numPr>
        <w:pStyle w:val="Compact"/>
      </w:pPr>
      <w:r>
        <w:t xml:space="preserve">Mentor junior analysts and provide statistical training sessions to internal teams on a monthly basis.</w:t>
      </w:r>
    </w:p>
    <w:p>
      <w:pPr>
        <w:numPr>
          <w:ilvl w:val="0"/>
          <w:numId w:val="1001"/>
        </w:numPr>
        <w:pStyle w:val="Compact"/>
      </w:pPr>
      <w:r>
        <w:t xml:space="preserve">Attend industry conferences, workshops, and networking events held in Thailand Bangkok to stay current with emerging statistical methodologies and regulatory updates.</w:t>
      </w:r>
    </w:p>
    <w:bookmarkEnd w:id="23"/>
    <w:bookmarkStart w:id="24" w:name="terms-and-conditions"/>
    <w:p>
      <w:pPr>
        <w:pStyle w:val="Heading2"/>
      </w:pPr>
      <w:r>
        <w:t xml:space="preserve">4. Terms and Conditions</w:t>
      </w:r>
    </w:p>
    <w:p>
      <w:pPr>
        <w:numPr>
          <w:ilvl w:val="0"/>
          <w:numId w:val="1002"/>
        </w:numPr>
        <w:pStyle w:val="Compact"/>
      </w:pPr>
      <w:r>
        <w:rPr>
          <w:bCs/>
          <w:b/>
        </w:rPr>
        <w:t xml:space="preserve">Governing Law:</w:t>
      </w:r>
      <w:r>
        <w:t xml:space="preserve"> </w:t>
      </w:r>
      <w:r>
        <w:t xml:space="preserve">This Purchase Order shall be governed by and construed in accordance with the laws of the Kingdom of Thailand, including the Thai Civil and Commercial Code and applicable labor regulations in Thailand Bangkok.</w:t>
      </w:r>
    </w:p>
    <w:p>
      <w:pPr>
        <w:numPr>
          <w:ilvl w:val="0"/>
          <w:numId w:val="1002"/>
        </w:numPr>
        <w:pStyle w:val="Compact"/>
      </w:pPr>
      <w:r>
        <w:rPr>
          <w:bCs/>
          <w:b/>
        </w:rPr>
        <w:t xml:space="preserve">Payment Terms:</w:t>
      </w:r>
      <w:r>
        <w:t xml:space="preserve"> </w:t>
      </w:r>
      <w:r>
        <w:t xml:space="preserve">Payment shall be made within thirty (30) calendar days from the date of invoice receipt. Invoices shall be submitted monthly by the 5th business day. All payments shall be made via bank transfer to the Vendor's designated account in Thailand Bangkok. Late payments shall incur a penalty of 1.5% per month as stipulated under Thai commercial law.</w:t>
      </w:r>
    </w:p>
    <w:p>
      <w:pPr>
        <w:numPr>
          <w:ilvl w:val="0"/>
          <w:numId w:val="1002"/>
        </w:numPr>
        <w:pStyle w:val="Compact"/>
      </w:pPr>
      <w:r>
        <w:rPr>
          <w:bCs/>
          <w:b/>
        </w:rPr>
        <w:t xml:space="preserve">Commencement Date:</w:t>
      </w:r>
      <w:r>
        <w:t xml:space="preserve"> </w:t>
      </w:r>
      <w:r>
        <w:t xml:space="preserve">The Statistician's assignment shall commence on 14 June 2025, subject to successful completion of background checks, visa/work permit verification (if applicable), and onboarding procedures in Thailand Bangkok.</w:t>
      </w:r>
    </w:p>
    <w:p>
      <w:pPr>
        <w:numPr>
          <w:ilvl w:val="0"/>
          <w:numId w:val="1002"/>
        </w:numPr>
        <w:pStyle w:val="Compact"/>
      </w:pPr>
      <w:r>
        <w:rPr>
          <w:bCs/>
          <w:b/>
        </w:rPr>
        <w:t xml:space="preserve">Confidentiality:</w:t>
      </w:r>
      <w:r>
        <w:t xml:space="preserve"> </w:t>
      </w:r>
      <w:r>
        <w:t xml:space="preserve">The Statistician shall be bound by a strict Non-Disclosure Agreement (NDA) covering all proprietary data, client information, and trade secrets. Breach of confidentiality shall result in immediate termination and legal action under Thai law.</w:t>
      </w:r>
    </w:p>
    <w:p>
      <w:pPr>
        <w:numPr>
          <w:ilvl w:val="0"/>
          <w:numId w:val="1002"/>
        </w:numPr>
        <w:pStyle w:val="Compact"/>
      </w:pPr>
      <w:r>
        <w:rPr>
          <w:bCs/>
          <w:b/>
        </w:rPr>
        <w:t xml:space="preserve">Intellectual Property:</w:t>
      </w:r>
      <w:r>
        <w:t xml:space="preserve"> </w:t>
      </w:r>
      <w:r>
        <w:t xml:space="preserve">All statistical models, code, reports, and analytical outputs produced by the Statistician during the term of this Purchase Order shall be the exclusive property of the Purchaser.</w:t>
      </w:r>
    </w:p>
    <w:p>
      <w:pPr>
        <w:numPr>
          <w:ilvl w:val="0"/>
          <w:numId w:val="1002"/>
        </w:numPr>
        <w:pStyle w:val="Compact"/>
      </w:pPr>
      <w:r>
        <w:rPr>
          <w:bCs/>
          <w:b/>
        </w:rPr>
        <w:t xml:space="preserve">Termination:</w:t>
      </w:r>
      <w:r>
        <w:t xml:space="preserve"> </w:t>
      </w:r>
      <w:r>
        <w:t xml:space="preserve">Either party may terminate this Purchase Order with thirty (30) days' written notice. In the event of material breach, termination may be effected immediately upon written notice. The Vendor shall ensure a smooth transition of the Statistician's responsibilities within the notice period.</w:t>
      </w:r>
    </w:p>
    <w:p>
      <w:pPr>
        <w:numPr>
          <w:ilvl w:val="0"/>
          <w:numId w:val="1002"/>
        </w:numPr>
        <w:pStyle w:val="Compact"/>
      </w:pPr>
      <w:r>
        <w:rPr>
          <w:bCs/>
          <w:b/>
        </w:rPr>
        <w:t xml:space="preserve">Insurance and Liability:</w:t>
      </w:r>
      <w:r>
        <w:t xml:space="preserve"> </w:t>
      </w:r>
      <w:r>
        <w:t xml:space="preserve">The Vendor shall maintain comprehensive professional liability insurance and workers' compensation coverage for the Statistician in accordance with Thai labor law. The Vendor assumes full liability for any claims arising from the Statistician's employment.</w:t>
      </w:r>
    </w:p>
    <w:p>
      <w:pPr>
        <w:numPr>
          <w:ilvl w:val="0"/>
          <w:numId w:val="1002"/>
        </w:numPr>
        <w:pStyle w:val="Compact"/>
      </w:pPr>
      <w:r>
        <w:rPr>
          <w:bCs/>
          <w:b/>
        </w:rPr>
        <w:t xml:space="preserve">Force Majeure:</w:t>
      </w:r>
      <w:r>
        <w:t xml:space="preserve"> </w:t>
      </w:r>
      <w:r>
        <w:t xml:space="preserve">Neither party shall be liable for failure to perform obligations due to events beyond reasonable control, including but not limited to natural disasters, government mandates, or public health emergencies affecting Thailand Bangkok.</w:t>
      </w:r>
    </w:p>
    <w:p>
      <w:pPr>
        <w:numPr>
          <w:ilvl w:val="0"/>
          <w:numId w:val="1002"/>
        </w:numPr>
        <w:pStyle w:val="Compact"/>
      </w:pPr>
      <w:r>
        <w:rPr>
          <w:bCs/>
          <w:b/>
        </w:rPr>
        <w:t xml:space="preserve">Dispute Resolution:</w:t>
      </w:r>
      <w:r>
        <w:t xml:space="preserve"> </w:t>
      </w:r>
      <w:r>
        <w:t xml:space="preserve">Any disputes arising from this Purchase Order shall first be resolved through good-faith negotiation. If unresolved within thirty (30) days, disputes shall be submitted to arbitration under the rules of the Thai Arbitration Institute in Bangkok, Thailand.</w:t>
      </w:r>
    </w:p>
    <w:bookmarkEnd w:id="24"/>
    <w:bookmarkStart w:id="25" w:name="acceptance-and-authorization"/>
    <w:p>
      <w:pPr>
        <w:pStyle w:val="Heading2"/>
      </w:pPr>
      <w:r>
        <w:t xml:space="preserve">5. Acceptance and Authorization</w:t>
      </w:r>
    </w:p>
    <w:p>
      <w:pPr>
        <w:pStyle w:val="FirstParagraph"/>
      </w:pPr>
      <w:r>
        <w:t xml:space="preserve">This Purchase Order constitutes a binding offer for the purchase of professional Statistician services as described herein. By signing below, both parties acknowledge and agree to all terms, conditions, and obligations set forth in this document. This Purchase Order is valid for acceptance within thirty (30) days of the issue date.</w:t>
      </w:r>
    </w:p>
    <w:bookmarkEnd w:id="25"/>
    <w:p>
      <w:pPr>
        <w:pStyle w:val="BodyText"/>
      </w:pPr>
      <w:r>
        <w:rPr>
          <w:bCs/>
          <w:b/>
        </w:rPr>
        <w:t xml:space="preserve">For and on behalf of the Purchaser:</w:t>
      </w:r>
    </w:p>
    <w:p>
      <w:pPr>
        <w:pStyle w:val="BodyText"/>
      </w:pPr>
      <w:r>
        <w:t xml:space="preserve">Meridian Analytics &amp; Data Solutions Co., Ltd.</w:t>
      </w:r>
    </w:p>
    <w:p>
      <w:pPr>
        <w:pStyle w:val="BodyText"/>
      </w:pPr>
      <w:r>
        <w:rPr>
          <w:bCs/>
          <w:b/>
        </w:rPr>
        <w:t xml:space="preserve">Name:</w:t>
      </w:r>
      <w:r>
        <w:t xml:space="preserve"> </w:t>
      </w:r>
      <w:r>
        <w:t xml:space="preserve">Dr. Ananya Chaiyasit</w:t>
      </w:r>
      <w:r>
        <w:br/>
      </w:r>
      <w:r>
        <w:rPr>
          <w:bCs/>
          <w:b/>
        </w:rPr>
        <w:t xml:space="preserve">Title:</w:t>
      </w:r>
      <w:r>
        <w:t xml:space="preserve"> </w:t>
      </w:r>
      <w:r>
        <w:t xml:space="preserve">Chief Data Officer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and on behalf of the Vendor:</w:t>
      </w:r>
    </w:p>
    <w:p>
      <w:pPr>
        <w:pStyle w:val="BodyText"/>
      </w:pPr>
      <w:r>
        <w:t xml:space="preserve">Quantify Professional Services (Thailand) Co., Ltd.</w:t>
      </w:r>
    </w:p>
    <w:p>
      <w:pPr>
        <w:pStyle w:val="BodyText"/>
      </w:pPr>
      <w:r>
        <w:rPr>
          <w:bCs/>
          <w:b/>
        </w:rPr>
        <w:t xml:space="preserve">Name:</w:t>
      </w:r>
      <w:r>
        <w:t xml:space="preserve"> </w:t>
      </w:r>
      <w:r>
        <w:t xml:space="preserve">Mr. Somchai Prasertwong</w:t>
      </w:r>
      <w:r>
        <w:br/>
      </w:r>
      <w:r>
        <w:rPr>
          <w:bCs/>
          <w:b/>
        </w:rPr>
        <w:t xml:space="preserve">Title:</w:t>
      </w:r>
      <w:r>
        <w:t xml:space="preserve"> </w:t>
      </w:r>
      <w:r>
        <w:t xml:space="preserve">Managing Director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This Purchase Order (PO-THB-2025-04872) is issued for the engagement of a Statistician based in Thailand Bangkok. All communications regarding this Purchase Order shall be directed to the procurement department at the address stated above. This document is valid only when signed and stamped by both authorized representatives. Uncontrolled when printed. © 2025 Meridian Analytics &amp; Data Solutions Co.,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Statistician Services - Thailand Bangkok</dc:title>
  <dc:creator/>
  <dc:language>en</dc:language>
  <cp:keywords/>
  <dcterms:created xsi:type="dcterms:W3CDTF">2026-10-10T03:41:55Z</dcterms:created>
  <dcterms:modified xsi:type="dcterms:W3CDTF">2026-10-10T03:41:55Z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