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Statistician Services — United Kingdom London</w:t>
      </w:r>
    </w:p>
    <w:p>
      <w:pPr>
        <w:pStyle w:val="BodyText"/>
      </w:pPr>
      <w:r>
        <w:t xml:space="preserve">Document Reference: PO-UK-LDN-2025-04871</w:t>
      </w:r>
    </w:p>
    <w:bookmarkEnd w:id="20"/>
    <w:p>
      <w:pPr>
        <w:pStyle w:val="BodyText"/>
      </w:pPr>
      <w:r>
        <w:rPr>
          <w:bCs/>
          <w:b/>
        </w:rPr>
        <w:t xml:space="preserve">Purchase Order Number</w:t>
      </w:r>
      <w:r>
        <w:t xml:space="preserve"> </w:t>
      </w:r>
      <w:r>
        <w:t xml:space="preserve">PO-UK-LDN-2025-04871</w:t>
      </w:r>
    </w:p>
    <w:p>
      <w:pPr>
        <w:pStyle w:val="BodyText"/>
      </w:pPr>
      <w:r>
        <w:rPr>
          <w:bCs/>
          <w:b/>
        </w:rPr>
        <w:t xml:space="preserve">Date of Issue</w:t>
      </w:r>
      <w:r>
        <w:t xml:space="preserve"> </w:t>
      </w:r>
      <w:r>
        <w:t xml:space="preserve">14th June 2025</w:t>
      </w:r>
    </w:p>
    <w:p>
      <w:pPr>
        <w:pStyle w:val="BodyText"/>
      </w:pPr>
      <w:r>
        <w:rPr>
          <w:bCs/>
          <w:b/>
        </w:rPr>
        <w:t xml:space="preserve">Required Commencement Date</w:t>
      </w:r>
      <w:r>
        <w:t xml:space="preserve"> </w:t>
      </w:r>
      <w:r>
        <w:t xml:space="preserve">1st July 2025</w:t>
      </w:r>
    </w:p>
    <w:p>
      <w:pPr>
        <w:pStyle w:val="BodyText"/>
      </w:pPr>
      <w:r>
        <w:rPr>
          <w:bCs/>
          <w:b/>
        </w:rPr>
        <w:t xml:space="preserve">Valid Until</w:t>
      </w:r>
      <w:r>
        <w:t xml:space="preserve"> </w:t>
      </w:r>
      <w:r>
        <w:t xml:space="preserve">14th July 2025</w:t>
      </w:r>
    </w:p>
    <w:bookmarkStart w:id="21" w:name="purchasing-entity-buyer"/>
    <w:p>
      <w:pPr>
        <w:pStyle w:val="Heading2"/>
      </w:pPr>
      <w:r>
        <w:t xml:space="preserve">1. Purchasing Entity (Buyer)</w:t>
      </w:r>
    </w:p>
    <w:p>
      <w:pPr>
        <w:pStyle w:val="FirstParagraph"/>
      </w:pPr>
      <w:r>
        <w:t xml:space="preserve">Meridian Analytics Group Limited</w:t>
      </w:r>
    </w:p>
    <w:p>
      <w:pPr>
        <w:pStyle w:val="BodyText"/>
      </w:pPr>
      <w:r>
        <w:t xml:space="preserve">Registered Office: 142 Fleet Street, London EC4A 2BL, United Kingdom</w:t>
      </w:r>
    </w:p>
    <w:p>
      <w:pPr>
        <w:pStyle w:val="BodyText"/>
      </w:pPr>
      <w:r>
        <w:t xml:space="preserve">Company Registration No.: 09876543</w:t>
      </w:r>
    </w:p>
    <w:p>
      <w:pPr>
        <w:pStyle w:val="BodyText"/>
      </w:pPr>
      <w:r>
        <w:t xml:space="preserve">VAT Registration No.: GB 123 4567 89</w:t>
      </w:r>
    </w:p>
    <w:p>
      <w:pPr>
        <w:pStyle w:val="BodyText"/>
      </w:pPr>
      <w:r>
        <w:t xml:space="preserve">Contact: Procurement Department, Tel: +44 (0)20 7946 0321, Email: procurement@meridiananalytics.co.uk</w:t>
      </w:r>
    </w:p>
    <w:bookmarkEnd w:id="21"/>
    <w:bookmarkStart w:id="22" w:name="supplier-service-provider-seller"/>
    <w:p>
      <w:pPr>
        <w:pStyle w:val="Heading2"/>
      </w:pPr>
      <w:r>
        <w:t xml:space="preserve">2. Supplier / Service Provider (Seller)</w:t>
      </w:r>
    </w:p>
    <w:p>
      <w:pPr>
        <w:pStyle w:val="FirstParagraph"/>
      </w:pPr>
      <w:r>
        <w:t xml:space="preserve">Dr. Eleanor Whitfield, MSc, FRA</w:t>
      </w:r>
    </w:p>
    <w:p>
      <w:pPr>
        <w:pStyle w:val="BodyText"/>
      </w:pPr>
      <w:r>
        <w:t xml:space="preserve">Independent Statistician &amp; Data Science Consultant</w:t>
      </w:r>
    </w:p>
    <w:p>
      <w:pPr>
        <w:pStyle w:val="BodyText"/>
      </w:pPr>
      <w:r>
        <w:t xml:space="preserve">Professional Address: 7 Kensington Gardens, London W8 5PN, United Kingdom</w:t>
      </w:r>
    </w:p>
    <w:p>
      <w:pPr>
        <w:pStyle w:val="BodyText"/>
      </w:pPr>
      <w:r>
        <w:t xml:space="preserve">Professional Indemnity Insurance: Policy No. PI-2025-88432, Cover: £5,000,000</w:t>
      </w:r>
    </w:p>
    <w:p>
      <w:pPr>
        <w:pStyle w:val="BodyText"/>
      </w:pPr>
      <w:r>
        <w:t xml:space="preserve">Contact: Tel: +44 (0)20 7488 5567, Email: e.whitfield@statconsultancy.uk</w:t>
      </w:r>
    </w:p>
    <w:bookmarkEnd w:id="22"/>
    <w:bookmarkStart w:id="23" w:name="description-of-goods-and-services"/>
    <w:p>
      <w:pPr>
        <w:pStyle w:val="Heading2"/>
      </w:pPr>
      <w:r>
        <w:t xml:space="preserve">3. Description of Goods and Services</w:t>
      </w:r>
    </w:p>
    <w:p>
      <w:pPr>
        <w:pStyle w:val="FirstParagraph"/>
      </w:pPr>
      <w:r>
        <w:t xml:space="preserve">This Purchase Order is issued by Meridian Analytics Group Limited for the engagement of a qualified</w:t>
      </w:r>
      <w:r>
        <w:t xml:space="preserve"> </w:t>
      </w:r>
      <w:r>
        <w:t xml:space="preserve">Statistician</w:t>
      </w:r>
      <w:r>
        <w:t xml:space="preserve"> </w:t>
      </w:r>
      <w:r>
        <w:t xml:space="preserve">to provide comprehensive statistical analysis, modelling, and advisory services to the organisation. The Statistician shall operate primarily from the buyer's offices located in the City of London, United Kingdom, with the option of remote working as mutually agreed.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Statistical design and methodology development for the 2025 National Health Outcomes Survey, including sample size determination, stratification, and variance estimation techniques.</w:t>
            </w:r>
          </w:p>
        </w:tc>
        <w:tc>
          <w:tcPr/>
          <w:p>
            <w:pPr>
              <w:pStyle w:val="Compact"/>
              <w:jc w:val="left"/>
            </w:pPr>
            <w:r>
              <w:t xml:space="preserve">6 weeks</w:t>
            </w:r>
          </w:p>
        </w:tc>
        <w:tc>
          <w:tcPr/>
          <w:p>
            <w:pPr>
              <w:pStyle w:val="Compact"/>
              <w:jc w:val="left"/>
            </w:pPr>
            <w:r>
              <w:t xml:space="preserve">£1,200/day</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Advanced multivariate regression modelling and Bayesian inference analysis for the Q3 financial risk assessment portfolio.</w:t>
            </w:r>
          </w:p>
        </w:tc>
        <w:tc>
          <w:tcPr/>
          <w:p>
            <w:pPr>
              <w:pStyle w:val="Compact"/>
              <w:jc w:val="left"/>
            </w:pPr>
            <w:r>
              <w:t xml:space="preserve">4 weeks</w:t>
            </w:r>
          </w:p>
        </w:tc>
        <w:tc>
          <w:tcPr/>
          <w:p>
            <w:pPr>
              <w:pStyle w:val="Compact"/>
              <w:jc w:val="left"/>
            </w:pPr>
            <w:r>
              <w:t xml:space="preserve">£1,200/day</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Preparation of a peer-reviewed statistical report for submission to the Office for National Statistics (ONS), London, including data validation, reproducibility checks, and methodological documentation.</w:t>
            </w:r>
          </w:p>
        </w:tc>
        <w:tc>
          <w:tcPr/>
          <w:p>
            <w:pPr>
              <w:pStyle w:val="Compact"/>
              <w:jc w:val="left"/>
            </w:pPr>
            <w:r>
              <w:t xml:space="preserve">3 weeks</w:t>
            </w:r>
          </w:p>
        </w:tc>
        <w:tc>
          <w:tcPr/>
          <w:p>
            <w:pPr>
              <w:pStyle w:val="Compact"/>
              <w:jc w:val="left"/>
            </w:pPr>
            <w:r>
              <w:t xml:space="preserve">£1,200/day</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On-site training workshops (4 sessions) for internal data analysts at the Fleet Street office, London, covering modern statistical software (R, Python, SAS) and best practices in inferential statistics.</w:t>
            </w:r>
          </w:p>
        </w:tc>
        <w:tc>
          <w:tcPr/>
          <w:p>
            <w:pPr>
              <w:pStyle w:val="Compact"/>
              <w:jc w:val="left"/>
            </w:pPr>
            <w:r>
              <w:t xml:space="preserve">1 week</w:t>
            </w:r>
          </w:p>
        </w:tc>
        <w:tc>
          <w:tcPr/>
          <w:p>
            <w:pPr>
              <w:pStyle w:val="Compact"/>
              <w:jc w:val="left"/>
            </w:pPr>
            <w:r>
              <w:t xml:space="preserve">£1,500/day</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Ongoing statistical advisory and quality assurance support, available on a call-off basis, for a period of three months following project completion.</w:t>
            </w:r>
          </w:p>
        </w:tc>
        <w:tc>
          <w:tcPr/>
          <w:p>
            <w:pPr>
              <w:pStyle w:val="Compact"/>
              <w:jc w:val="left"/>
            </w:pPr>
            <w:r>
              <w:t xml:space="preserve">3 months</w:t>
            </w:r>
          </w:p>
        </w:tc>
        <w:tc>
          <w:tcPr/>
          <w:p>
            <w:pPr>
              <w:pStyle w:val="Compact"/>
              <w:jc w:val="left"/>
            </w:pPr>
            <w:r>
              <w:t xml:space="preserve">£850/day (max 10 days)</w:t>
            </w:r>
          </w:p>
        </w:tc>
        <w:tc>
          <w:tcPr/>
          <w:p>
            <w:pPr>
              <w:pStyle w:val="Compact"/>
              <w:jc w:val="left"/>
            </w:pPr>
            <w:r>
              <w:t xml:space="preserve">£8,500.00</w:t>
            </w:r>
          </w:p>
        </w:tc>
      </w:tr>
      <w:tr>
        <w:tc>
          <w:tcPr>
            <w:gridSpan w:val="4"/>
          </w:tcPr>
          <w:p>
            <w:pPr>
              <w:pStyle w:val="Compact"/>
              <w:jc w:val="left"/>
            </w:pPr>
            <w:r>
              <w:t xml:space="preserve">Subtotal (excl. VAT)</w:t>
            </w:r>
          </w:p>
        </w:tc>
        <w:tc>
          <w:tcPr/>
          <w:p>
            <w:pPr>
              <w:pStyle w:val="Compact"/>
              <w:jc w:val="left"/>
            </w:pPr>
            <w:r>
              <w:t xml:space="preserve">£94,000.00</w:t>
            </w:r>
          </w:p>
        </w:tc>
      </w:tr>
      <w:tr>
        <w:tc>
          <w:tcPr>
            <w:gridSpan w:val="4"/>
          </w:tcPr>
          <w:p>
            <w:pPr>
              <w:pStyle w:val="Compact"/>
              <w:jc w:val="left"/>
            </w:pPr>
            <w:r>
              <w:t xml:space="preserve">VAT @ 20% (United Kingdom)</w:t>
            </w:r>
          </w:p>
        </w:tc>
        <w:tc>
          <w:tcPr/>
          <w:p>
            <w:pPr>
              <w:pStyle w:val="Compact"/>
              <w:jc w:val="left"/>
            </w:pPr>
            <w:r>
              <w:t xml:space="preserve">£18,800.00</w:t>
            </w:r>
          </w:p>
        </w:tc>
      </w:tr>
      <w:tr>
        <w:tc>
          <w:tcPr>
            <w:gridSpan w:val="4"/>
          </w:tcPr>
          <w:p>
            <w:pPr>
              <w:pStyle w:val="Compact"/>
              <w:jc w:val="left"/>
            </w:pPr>
            <w:r>
              <w:t xml:space="preserve">Total Purchase Order Value (incl. VAT)</w:t>
            </w:r>
          </w:p>
        </w:tc>
        <w:tc>
          <w:tcPr/>
          <w:p>
            <w:pPr>
              <w:pStyle w:val="Compact"/>
              <w:jc w:val="left"/>
            </w:pPr>
            <w:r>
              <w:t xml:space="preserve">£112,800.00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England and Wales, United Kingdom. Any disputes arising from this engagement shall be subject to the exclusive jurisdiction of the courts of London, United Kingdom.</w:t>
      </w:r>
    </w:p>
    <w:p>
      <w:pPr>
        <w:numPr>
          <w:ilvl w:val="0"/>
          <w:numId w:val="1001"/>
        </w:numPr>
        <w:pStyle w:val="Compact"/>
      </w:pPr>
      <w:r>
        <w:t xml:space="preserve">The Statistician shall comply with all applicable data protection regulations, including the UK General Data Protection Regulation (UK GDPR) and the Data Protection Act 2018, throughout the duration of this engagement.</w:t>
      </w:r>
    </w:p>
    <w:p>
      <w:pPr>
        <w:numPr>
          <w:ilvl w:val="0"/>
          <w:numId w:val="1001"/>
        </w:numPr>
        <w:pStyle w:val="Compact"/>
      </w:pPr>
      <w:r>
        <w:t xml:space="preserve">All deliverables must be submitted to the Procurement Department at Meridian Analytics Group Limited, 142 Fleet Street, London EC4A 2BL, no later than the dates specified in the project schedule annexed hereto.</w:t>
      </w:r>
    </w:p>
    <w:p>
      <w:pPr>
        <w:numPr>
          <w:ilvl w:val="0"/>
          <w:numId w:val="1001"/>
        </w:numPr>
        <w:pStyle w:val="Compact"/>
      </w:pPr>
      <w:r>
        <w:t xml:space="preserve">Payment shall be made within thirty (30) calendar days of receipt of a valid VAT invoice, by BACS transfer to the bank account nominated by the Statistician. Invoices must reference this Purchase Order number (PO-UK-LDN-2025-04871).</w:t>
      </w:r>
    </w:p>
    <w:p>
      <w:pPr>
        <w:numPr>
          <w:ilvl w:val="0"/>
          <w:numId w:val="1001"/>
        </w:numPr>
        <w:pStyle w:val="Compact"/>
      </w:pPr>
      <w:r>
        <w:t xml:space="preserve">The Statistician warrants that all statistical analyses, models, and reports produced under this Purchase Order shall be original, free from intellectual property infringement, and conducted in accordance with the professional standards set by the Royal Statistical Society (RSS), London.</w:t>
      </w:r>
    </w:p>
    <w:p>
      <w:pPr>
        <w:numPr>
          <w:ilvl w:val="0"/>
          <w:numId w:val="1001"/>
        </w:numPr>
        <w:pStyle w:val="Compact"/>
      </w:pPr>
      <w:r>
        <w:t xml:space="preserve">Either party may terminate this Purchase Order with fourteen (14) days' written notice. In the event of early termination, the Statistician shall be compensated for all work satisfactorily completed up to the date of termination.</w:t>
      </w:r>
    </w:p>
    <w:p>
      <w:pPr>
        <w:numPr>
          <w:ilvl w:val="0"/>
          <w:numId w:val="1001"/>
        </w:numPr>
        <w:pStyle w:val="Compact"/>
      </w:pPr>
      <w:r>
        <w:t xml:space="preserve">The Statistician shall maintain professional indemnity insurance of no less than £5,000,000 for the full duration of this engagement and shall provide a certificate of insurance upon request.</w:t>
      </w:r>
    </w:p>
    <w:p>
      <w:pPr>
        <w:numPr>
          <w:ilvl w:val="0"/>
          <w:numId w:val="1001"/>
        </w:numPr>
        <w:pStyle w:val="Compact"/>
      </w:pPr>
      <w:r>
        <w:t xml:space="preserve">All work performed under this Purchase Order shall be conducted with due regard to the professional code of conduct applicable to statisticians practising in the United Kingdom, and the Statistician shall declare any conflicts of interest in writing prior to commencement.</w:t>
      </w:r>
    </w:p>
    <w:p>
      <w:pPr>
        <w:numPr>
          <w:ilvl w:val="0"/>
          <w:numId w:val="1001"/>
        </w:numPr>
        <w:pStyle w:val="Compact"/>
      </w:pPr>
      <w:r>
        <w:t xml:space="preserve">Confidentiality: The Statistician shall treat all data, proprietary information, and business strategies of Meridian Analytics Group Limited as strictly confidential and shall not disclose them to any third party without prior written consent.</w:t>
      </w:r>
    </w:p>
    <w:p>
      <w:pPr>
        <w:numPr>
          <w:ilvl w:val="0"/>
          <w:numId w:val="1001"/>
        </w:numPr>
        <w:pStyle w:val="Compact"/>
      </w:pPr>
      <w:r>
        <w:t xml:space="preserve">This Purchase Order does not create a partnership, joint venture, or agency relationship between the parties. The Statistician is engaged as an independent contractor and not as an employee of the buyer.</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the terms, conditions, and scope of work outlined in this Purchase Order for the provision of Statistician services in United Kingdom London. This document constitutes a binding agreement upon execution by both parties.</w:t>
      </w:r>
    </w:p>
    <w:bookmarkEnd w:id="25"/>
    <w:p>
      <w:pPr>
        <w:pStyle w:val="BodyText"/>
      </w:pPr>
      <w:r>
        <w:rPr>
          <w:bCs/>
          <w:b/>
        </w:rPr>
        <w:t xml:space="preserve">For and on behalf of Meridian Analytics Group Limited</w:t>
      </w:r>
    </w:p>
    <w:p>
      <w:pPr>
        <w:pStyle w:val="BodyText"/>
      </w:pPr>
      <w:r>
        <w:t xml:space="preserve">Name: James R. Hartley</w:t>
      </w:r>
    </w:p>
    <w:p>
      <w:pPr>
        <w:pStyle w:val="BodyText"/>
      </w:pPr>
      <w:r>
        <w:t xml:space="preserve">Title: Head of Procurement</w:t>
      </w:r>
    </w:p>
    <w:p>
      <w:pPr>
        <w:pStyle w:val="BodyText"/>
      </w:pPr>
      <w:r>
        <w:t xml:space="preserve">Date: ____________________</w:t>
      </w:r>
    </w:p>
    <w:p>
      <w:pPr>
        <w:pStyle w:val="BodyText"/>
      </w:pPr>
      <w:r>
        <w:rPr>
          <w:bCs/>
          <w:b/>
        </w:rPr>
        <w:t xml:space="preserve">For and on behalf of the Statistician</w:t>
      </w:r>
    </w:p>
    <w:p>
      <w:pPr>
        <w:pStyle w:val="BodyText"/>
      </w:pPr>
      <w:r>
        <w:t xml:space="preserve">Name: Dr. Eleanor Whitfield</w:t>
      </w:r>
    </w:p>
    <w:p>
      <w:pPr>
        <w:pStyle w:val="BodyText"/>
      </w:pPr>
      <w:r>
        <w:t xml:space="preserve">Title: Independent Statistician</w:t>
      </w:r>
    </w:p>
    <w:p>
      <w:pPr>
        <w:pStyle w:val="BodyText"/>
      </w:pPr>
      <w:r>
        <w:t xml:space="preserve">Date: ____________________</w:t>
      </w:r>
    </w:p>
    <w:p>
      <w:pPr>
        <w:pStyle w:val="BodyText"/>
      </w:pPr>
      <w:r>
        <w:t xml:space="preserve">This Purchase Order (PO-UK-LDN-2025-04871) was issued by Meridian Analytics Group Limited, London, United Kingdom, for the engagement of a professional Statistician. All communications regarding this Purchase Order should be directed to the Procurement Department at the address stated above. This document is valid for acceptance until 14th July 2025. © 2025 Meridian Analytics Group Limited.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Kingdom London</dc:title>
  <dc:creator/>
  <dc:language>en</dc:language>
  <cp:keywords/>
  <dcterms:created xsi:type="dcterms:W3CDTF">2026-10-10T03:16:18Z</dcterms:created>
  <dcterms:modified xsi:type="dcterms:W3CDTF">2026-10-10T03:16:18Z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