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purchase-order"/>
    <w:p>
      <w:pPr>
        <w:pStyle w:val="Heading1"/>
      </w:pPr>
      <w:r>
        <w:t xml:space="preserve">PURCHASE ORDER</w:t>
      </w:r>
    </w:p>
    <w:p>
      <w:pPr>
        <w:pStyle w:val="FirstParagraph"/>
      </w:pPr>
      <w:r>
        <w:t xml:space="preserve">Professional Statistical Consulting Services — United States Los Angeles</w:t>
      </w:r>
    </w:p>
    <w:p>
      <w:pPr>
        <w:pStyle w:val="BodyText"/>
      </w:pPr>
      <w:r>
        <w:t xml:space="preserve">This Purchase Order is issued in accordance with applicable federal and California state procurement regulations.</w:t>
      </w:r>
    </w:p>
    <w:bookmarkEnd w:id="20"/>
    <w:p>
      <w:pPr>
        <w:pStyle w:val="BodyText"/>
      </w:pPr>
      <w:r>
        <w:rPr>
          <w:bCs/>
          <w:b/>
        </w:rPr>
        <w:t xml:space="preserve">Purchase Order No.:</w:t>
      </w:r>
      <w:r>
        <w:t xml:space="preserve"> </w:t>
      </w:r>
      <w:r>
        <w:t xml:space="preserve">PO-LA-2025-04872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Priority:</w:t>
      </w:r>
      <w:r>
        <w:t xml:space="preserve"> </w:t>
      </w:r>
      <w:r>
        <w:t xml:space="preserve">Standard</w:t>
      </w:r>
      <w:r>
        <w:br/>
      </w:r>
      <w:r>
        <w:rPr>
          <w:bCs/>
          <w:b/>
        </w:rPr>
        <w:t xml:space="preserve">Department:</w:t>
      </w:r>
      <w:r>
        <w:t xml:space="preserve"> </w:t>
      </w:r>
      <w:r>
        <w:t xml:space="preserve">Data Analytics &amp; Research</w:t>
      </w:r>
      <w:r>
        <w:br/>
      </w:r>
      <w:r>
        <w:rPr>
          <w:bCs/>
          <w:b/>
        </w:rPr>
        <w:t xml:space="preserve">Location:</w:t>
      </w:r>
      <w:r>
        <w:t xml:space="preserve"> </w:t>
      </w:r>
      <w:r>
        <w:t xml:space="preserve">United States Los Angeles</w:t>
      </w:r>
    </w:p>
    <w:p>
      <w:pPr>
        <w:pStyle w:val="BodyText"/>
      </w:pPr>
      <w:r>
        <w:t xml:space="preserve">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Pacific Analytics Group, Inc.</w:t>
            </w:r>
          </w:p>
        </w:tc>
      </w:tr>
      <w:tr>
        <w:tc>
          <w:tcPr/>
          <w:p>
            <w:pPr>
              <w:pStyle w:val="Compact"/>
              <w:jc w:val="left"/>
            </w:pPr>
            <w:r>
              <w:t xml:space="preserve">Address</w:t>
            </w:r>
          </w:p>
        </w:tc>
        <w:tc>
          <w:tcPr/>
          <w:p>
            <w:pPr>
              <w:pStyle w:val="Compact"/>
              <w:jc w:val="left"/>
            </w:pPr>
            <w:r>
              <w:t xml:space="preserve">4500 Wilshire Boulevard, Suite 1200, Los Angeles, California 90010, United States</w:t>
            </w:r>
          </w:p>
        </w:tc>
      </w:tr>
      <w:tr>
        <w:tc>
          <w:tcPr/>
          <w:p>
            <w:pPr>
              <w:pStyle w:val="Compact"/>
              <w:jc w:val="left"/>
            </w:pPr>
            <w:r>
              <w:t xml:space="preserve">Contact Person</w:t>
            </w:r>
          </w:p>
        </w:tc>
        <w:tc>
          <w:tcPr/>
          <w:p>
            <w:pPr>
              <w:pStyle w:val="Compact"/>
              <w:jc w:val="left"/>
            </w:pPr>
            <w:r>
              <w:t xml:space="preserve">Dr. Margaret Chen, Director of Research Operations</w:t>
            </w:r>
          </w:p>
        </w:tc>
      </w:tr>
      <w:tr>
        <w:tc>
          <w:tcPr/>
          <w:p>
            <w:pPr>
              <w:pStyle w:val="Compact"/>
              <w:jc w:val="left"/>
            </w:pPr>
            <w:r>
              <w:t xml:space="preserve">Email / Phone</w:t>
            </w:r>
          </w:p>
        </w:tc>
        <w:tc>
          <w:tcPr/>
          <w:p>
            <w:pPr>
              <w:pStyle w:val="Compact"/>
              <w:jc w:val="left"/>
            </w:pPr>
            <w:r>
              <w:t xml:space="preserve">m.chen@pacificanalytics.com / (213) 555-0147</w:t>
            </w:r>
          </w:p>
        </w:tc>
      </w:tr>
      <w:tr>
        <w:tc>
          <w:tcPr/>
          <w:p>
            <w:pPr>
              <w:pStyle w:val="Compact"/>
              <w:jc w:val="left"/>
            </w:pPr>
            <w:r>
              <w:t xml:space="preserve">Tax ID (EIN)</w:t>
            </w:r>
          </w:p>
        </w:tc>
        <w:tc>
          <w:tcPr/>
          <w:p>
            <w:pPr>
              <w:pStyle w:val="Compact"/>
              <w:jc w:val="left"/>
            </w:pPr>
            <w:r>
              <w:t xml:space="preserve">82-4471903</w:t>
            </w:r>
          </w:p>
        </w:tc>
      </w:tr>
    </w:tbl>
    <w:p>
      <w:pPr>
        <w:pStyle w:val="BodyText"/>
      </w:pPr>
      <w:r>
        <w:t xml:space="preserve">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Dr. James R. Whitfield, Ph.D. in Biostatistics</w:t>
            </w:r>
          </w:p>
        </w:tc>
      </w:tr>
      <w:tr>
        <w:tc>
          <w:tcPr/>
          <w:p>
            <w:pPr>
              <w:pStyle w:val="Compact"/>
              <w:jc w:val="left"/>
            </w:pPr>
            <w:r>
              <w:t xml:space="preserve">Business Entity</w:t>
            </w:r>
          </w:p>
        </w:tc>
        <w:tc>
          <w:tcPr/>
          <w:p>
            <w:pPr>
              <w:pStyle w:val="Compact"/>
              <w:jc w:val="left"/>
            </w:pPr>
            <w:r>
              <w:t xml:space="preserve">Whitfield Statistical Consulting LLC</w:t>
            </w:r>
          </w:p>
        </w:tc>
      </w:tr>
      <w:tr>
        <w:tc>
          <w:tcPr/>
          <w:p>
            <w:pPr>
              <w:pStyle w:val="Compact"/>
              <w:jc w:val="left"/>
            </w:pPr>
            <w:r>
              <w:t xml:space="preserve">Address</w:t>
            </w:r>
          </w:p>
        </w:tc>
        <w:tc>
          <w:tcPr/>
          <w:p>
            <w:pPr>
              <w:pStyle w:val="Compact"/>
              <w:jc w:val="left"/>
            </w:pPr>
            <w:r>
              <w:t xml:space="preserve">7200 Santa Monica Boulevard, Suite 340, Los Angeles, California 90046, United States</w:t>
            </w:r>
          </w:p>
        </w:tc>
      </w:tr>
      <w:tr>
        <w:tc>
          <w:tcPr/>
          <w:p>
            <w:pPr>
              <w:pStyle w:val="Compact"/>
              <w:jc w:val="left"/>
            </w:pPr>
            <w:r>
              <w:t xml:space="preserve">License / Certification</w:t>
            </w:r>
          </w:p>
        </w:tc>
        <w:tc>
          <w:tcPr/>
          <w:p>
            <w:pPr>
              <w:pStyle w:val="Compact"/>
              <w:jc w:val="left"/>
            </w:pPr>
            <w:r>
              <w:t xml:space="preserve">California Professional Statistician License No. CA-PS-2019-00847; Member, American Statistical Association</w:t>
            </w:r>
          </w:p>
        </w:tc>
      </w:tr>
      <w:tr>
        <w:tc>
          <w:tcPr/>
          <w:p>
            <w:pPr>
              <w:pStyle w:val="Compact"/>
              <w:jc w:val="left"/>
            </w:pPr>
            <w:r>
              <w:t xml:space="preserve">Email / Phone</w:t>
            </w:r>
          </w:p>
        </w:tc>
        <w:tc>
          <w:tcPr/>
          <w:p>
            <w:pPr>
              <w:pStyle w:val="Compact"/>
              <w:jc w:val="left"/>
            </w:pPr>
            <w:r>
              <w:t xml:space="preserve">jwhitfield@whitfieldstat.com / (310) 555-0293</w:t>
            </w:r>
          </w:p>
        </w:tc>
      </w:tr>
    </w:tbl>
    <w:p>
      <w:pPr>
        <w:pStyle w:val="BodyText"/>
      </w:pPr>
      <w:r>
        <w:t xml:space="preserve">Description of Services — Statistician Engagement</w:t>
      </w:r>
    </w:p>
    <w:p>
      <w:pPr>
        <w:pStyle w:val="BodyText"/>
      </w:pPr>
      <w:r>
        <w:t xml:space="preserve">This Purchase Order authorizes the engagement of a qualified</w:t>
      </w:r>
      <w:r>
        <w:t xml:space="preserve"> </w:t>
      </w:r>
      <w:r>
        <w:rPr>
          <w:bCs/>
          <w:b/>
        </w:rPr>
        <w:t xml:space="preserve">Statistician</w:t>
      </w:r>
      <w:r>
        <w:t xml:space="preserve"> </w:t>
      </w:r>
      <w:r>
        <w:t xml:space="preserve">to provide comprehensive statistical analysis, modeling, and reporting services for Pacific Analytics Group, Inc. The Statistician shall perform all professional duties in accordance with the standards established by the American Statistical Association and applicable California state regulations governing the practice of statistics within the United States. The primary work location for this engagement shall be the buyer’s office in Los Angeles, California, with the option for remote collaboration as mutually agreed upon.</w:t>
      </w:r>
    </w:p>
    <w:p>
      <w:pPr>
        <w:pStyle w:val="BodyText"/>
      </w:pPr>
      <w:r>
        <w:t xml:space="preserve">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Statistician Services</w:t>
            </w:r>
          </w:p>
        </w:tc>
        <w:tc>
          <w:tcPr/>
          <w:p>
            <w:pPr>
              <w:pStyle w:val="Compact"/>
              <w:jc w:val="left"/>
            </w:pPr>
            <w:r>
              <w:t xml:space="preserve">Qty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Statistical data analysis and hypothesis testing for clinical trial dataset (Phase III oncology study)</w:t>
            </w:r>
          </w:p>
        </w:tc>
        <w:tc>
          <w:tcPr/>
          <w:p>
            <w:pPr>
              <w:pStyle w:val="Compact"/>
              <w:jc w:val="left"/>
            </w:pPr>
            <w:r>
              <w:t xml:space="preserve">120 hrs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Development and validation of multivariate regression models for market forecasting</w:t>
            </w:r>
          </w:p>
        </w:tc>
        <w:tc>
          <w:tcPr/>
          <w:p>
            <w:pPr>
              <w:pStyle w:val="Compact"/>
              <w:jc w:val="left"/>
            </w:pPr>
            <w:r>
              <w:t xml:space="preserve">80 hrs</w:t>
            </w:r>
          </w:p>
        </w:tc>
        <w:tc>
          <w:tcPr/>
          <w:p>
            <w:pPr>
              <w:pStyle w:val="Compact"/>
              <w:jc w:val="left"/>
            </w:pPr>
            <w:r>
              <w:t xml:space="preserve">$185.00</w:t>
            </w:r>
          </w:p>
        </w:tc>
        <w:tc>
          <w:tcPr/>
          <w:p>
            <w:pPr>
              <w:pStyle w:val="Compact"/>
              <w:jc w:val="left"/>
            </w:pPr>
            <w:r>
              <w:t xml:space="preserve">$14,800.00</w:t>
            </w:r>
          </w:p>
        </w:tc>
      </w:tr>
      <w:tr>
        <w:tc>
          <w:tcPr/>
          <w:p>
            <w:pPr>
              <w:pStyle w:val="Compact"/>
              <w:jc w:val="left"/>
            </w:pPr>
            <w:r>
              <w:t xml:space="preserve">3</w:t>
            </w:r>
          </w:p>
        </w:tc>
        <w:tc>
          <w:tcPr/>
          <w:p>
            <w:pPr>
              <w:pStyle w:val="Compact"/>
              <w:jc w:val="left"/>
            </w:pPr>
            <w:r>
              <w:t xml:space="preserve">Preparation of peer-review-ready statistical methodology documentation and technical reports</w:t>
            </w:r>
          </w:p>
        </w:tc>
        <w:tc>
          <w:tcPr/>
          <w:p>
            <w:pPr>
              <w:pStyle w:val="Compact"/>
              <w:jc w:val="left"/>
            </w:pPr>
            <w:r>
              <w:t xml:space="preserve">40 hrs</w:t>
            </w:r>
          </w:p>
        </w:tc>
        <w:tc>
          <w:tcPr/>
          <w:p>
            <w:pPr>
              <w:pStyle w:val="Compact"/>
              <w:jc w:val="left"/>
            </w:pPr>
            <w:r>
              <w:t xml:space="preserve">$175.00</w:t>
            </w:r>
          </w:p>
        </w:tc>
        <w:tc>
          <w:tcPr/>
          <w:p>
            <w:pPr>
              <w:pStyle w:val="Compact"/>
              <w:jc w:val="left"/>
            </w:pPr>
            <w:r>
              <w:t xml:space="preserve">$7,000.00</w:t>
            </w:r>
          </w:p>
        </w:tc>
      </w:tr>
      <w:tr>
        <w:tc>
          <w:tcPr/>
          <w:p>
            <w:pPr>
              <w:pStyle w:val="Compact"/>
              <w:jc w:val="left"/>
            </w:pPr>
            <w:r>
              <w:t xml:space="preserve">4</w:t>
            </w:r>
          </w:p>
        </w:tc>
        <w:tc>
          <w:tcPr/>
          <w:p>
            <w:pPr>
              <w:pStyle w:val="Compact"/>
              <w:jc w:val="left"/>
            </w:pPr>
            <w:r>
              <w:t xml:space="preserve">On-site consultation and presentation of findings to executive leadership in Los Angeles, CA</w:t>
            </w:r>
          </w:p>
        </w:tc>
        <w:tc>
          <w:tcPr/>
          <w:p>
            <w:pPr>
              <w:pStyle w:val="Compact"/>
              <w:jc w:val="left"/>
            </w:pPr>
            <w:r>
              <w:t xml:space="preserve">16 hrs</w:t>
            </w:r>
          </w:p>
        </w:tc>
        <w:tc>
          <w:tcPr/>
          <w:p>
            <w:pPr>
              <w:pStyle w:val="Compact"/>
              <w:jc w:val="left"/>
            </w:pPr>
            <w:r>
              <w:t xml:space="preserve">$210.00</w:t>
            </w:r>
          </w:p>
        </w:tc>
        <w:tc>
          <w:tcPr/>
          <w:p>
            <w:pPr>
              <w:pStyle w:val="Compact"/>
              <w:jc w:val="left"/>
            </w:pPr>
            <w:r>
              <w:t xml:space="preserve">$3,360.00</w:t>
            </w:r>
          </w:p>
        </w:tc>
      </w:tr>
      <w:tr>
        <w:tc>
          <w:tcPr/>
          <w:p>
            <w:pPr>
              <w:pStyle w:val="Compact"/>
              <w:jc w:val="left"/>
            </w:pPr>
            <w:r>
              <w:t xml:space="preserve">5</w:t>
            </w:r>
          </w:p>
        </w:tc>
        <w:tc>
          <w:tcPr/>
          <w:p>
            <w:pPr>
              <w:pStyle w:val="Compact"/>
              <w:jc w:val="left"/>
            </w:pPr>
            <w:r>
              <w:t xml:space="preserve">Statistical software setup, configuration, and data pipeline integration (R, SAS, Python)</w:t>
            </w:r>
          </w:p>
        </w:tc>
        <w:tc>
          <w:tcPr/>
          <w:p>
            <w:pPr>
              <w:pStyle w:val="Compact"/>
              <w:jc w:val="left"/>
            </w:pPr>
            <w:r>
              <w:t xml:space="preserve">24 hrs</w:t>
            </w:r>
          </w:p>
        </w:tc>
        <w:tc>
          <w:tcPr/>
          <w:p>
            <w:pPr>
              <w:pStyle w:val="Compact"/>
              <w:jc w:val="left"/>
            </w:pPr>
            <w:r>
              <w:t xml:space="preserve">$165.00</w:t>
            </w:r>
          </w:p>
        </w:tc>
        <w:tc>
          <w:tcPr/>
          <w:p>
            <w:pPr>
              <w:pStyle w:val="Compact"/>
              <w:jc w:val="left"/>
            </w:pPr>
            <w:r>
              <w:t xml:space="preserve">$3,960.00</w:t>
            </w:r>
          </w:p>
        </w:tc>
      </w:tr>
      <w:tr>
        <w:tc>
          <w:tcPr>
            <w:gridSpan w:val="4"/>
          </w:tcPr>
          <w:p>
            <w:pPr>
              <w:pStyle w:val="Compact"/>
              <w:jc w:val="right"/>
            </w:pPr>
            <w:r>
              <w:t xml:space="preserve">Subtotal</w:t>
            </w:r>
          </w:p>
        </w:tc>
        <w:tc>
          <w:tcPr/>
          <w:p>
            <w:pPr>
              <w:pStyle w:val="Compact"/>
              <w:jc w:val="left"/>
            </w:pPr>
            <w:r>
              <w:t xml:space="preserve">$51,320.00</w:t>
            </w:r>
          </w:p>
        </w:tc>
      </w:tr>
      <w:tr>
        <w:tc>
          <w:tcPr>
            <w:gridSpan w:val="4"/>
          </w:tcPr>
          <w:p>
            <w:pPr>
              <w:pStyle w:val="Compact"/>
              <w:jc w:val="right"/>
            </w:pPr>
            <w:r>
              <w:t xml:space="preserve">California Sales Tax (8.75%)</w:t>
            </w:r>
          </w:p>
        </w:tc>
        <w:tc>
          <w:tcPr/>
          <w:p>
            <w:pPr>
              <w:pStyle w:val="Compact"/>
              <w:jc w:val="left"/>
            </w:pPr>
            <w:r>
              <w:t xml:space="preserve">$4,490.50</w:t>
            </w:r>
          </w:p>
        </w:tc>
      </w:tr>
      <w:tr>
        <w:tc>
          <w:tcPr>
            <w:gridSpan w:val="4"/>
          </w:tcPr>
          <w:p>
            <w:pPr>
              <w:pStyle w:val="Compact"/>
              <w:jc w:val="right"/>
            </w:pPr>
            <w:r>
              <w:t xml:space="preserve">TOTAL PURCHASE ORDER AMOUNT</w:t>
            </w:r>
          </w:p>
        </w:tc>
        <w:tc>
          <w:tcPr/>
          <w:p>
            <w:pPr>
              <w:pStyle w:val="Compact"/>
              <w:jc w:val="left"/>
            </w:pPr>
            <w:r>
              <w:t xml:space="preserve">$55,810.50</w:t>
            </w:r>
          </w:p>
        </w:tc>
      </w:tr>
    </w:tbl>
    <w:p>
      <w:pPr>
        <w:pStyle w:val="BodyText"/>
      </w:pPr>
      <w:r>
        <w:t xml:space="preserve">Terms and Conditions</w:t>
      </w:r>
    </w:p>
    <w:p>
      <w:pPr>
        <w:numPr>
          <w:ilvl w:val="0"/>
          <w:numId w:val="1001"/>
        </w:numPr>
        <w:pStyle w:val="Compact"/>
      </w:pPr>
      <w:r>
        <w:rPr>
          <w:bCs/>
          <w:b/>
        </w:rPr>
        <w:t xml:space="preserve">Scope of Work:</w:t>
      </w:r>
      <w:r>
        <w:t xml:space="preserve"> </w:t>
      </w:r>
      <w:r>
        <w:t xml:space="preserve">The Statistician shall perform all services described in the line items above with professional diligence, adhering to the ethical guidelines of the American Statistical Association and the California Business and Professions Code sections applicable to statistical practice in the United States.</w:t>
      </w:r>
    </w:p>
    <w:p>
      <w:pPr>
        <w:numPr>
          <w:ilvl w:val="0"/>
          <w:numId w:val="1001"/>
        </w:numPr>
        <w:pStyle w:val="Compact"/>
      </w:pPr>
      <w:r>
        <w:rPr>
          <w:bCs/>
          <w:b/>
        </w:rPr>
        <w:t xml:space="preserve">Payment Terms:</w:t>
      </w:r>
      <w:r>
        <w:t xml:space="preserve"> </w:t>
      </w:r>
      <w:r>
        <w:t xml:space="preserve">Net 30 days from the date of invoice submission. Payment shall be made via ACH transfer to the account designated by Whitfield Statistical Consulting LLC. Late payments shall accrue interest at 1.5% per month as permitted under California law.</w:t>
      </w:r>
    </w:p>
    <w:p>
      <w:pPr>
        <w:numPr>
          <w:ilvl w:val="0"/>
          <w:numId w:val="1001"/>
        </w:numPr>
        <w:pStyle w:val="Compact"/>
      </w:pPr>
      <w:r>
        <w:rPr>
          <w:bCs/>
          <w:b/>
        </w:rPr>
        <w:t xml:space="preserve">Delivery Schedule:</w:t>
      </w:r>
      <w:r>
        <w:t xml:space="preserve"> </w:t>
      </w:r>
      <w:r>
        <w:t xml:space="preserve">All deliverables shall be completed no later than September 30, 2025. Milestone-based progress reports shall be submitted bi-weekly to the buyer’s project manager in Los Angeles.</w:t>
      </w:r>
    </w:p>
    <w:p>
      <w:pPr>
        <w:numPr>
          <w:ilvl w:val="0"/>
          <w:numId w:val="1001"/>
        </w:numPr>
        <w:pStyle w:val="Compact"/>
      </w:pPr>
      <w:r>
        <w:rPr>
          <w:bCs/>
          <w:b/>
        </w:rPr>
        <w:t xml:space="preserve">Confidentiality:</w:t>
      </w:r>
      <w:r>
        <w:t xml:space="preserve"> </w:t>
      </w:r>
      <w:r>
        <w:t xml:space="preserve">The Statistician agrees to maintain strict confidentiality of all proprietary data, trade secrets, and intellectual property belonging to Pacific Analytics Group, Inc. This obligation shall survive the termination of this Purchase Order for a period of five (5) years.</w:t>
      </w:r>
    </w:p>
    <w:p>
      <w:pPr>
        <w:numPr>
          <w:ilvl w:val="0"/>
          <w:numId w:val="1001"/>
        </w:numPr>
        <w:pStyle w:val="Compact"/>
      </w:pPr>
      <w:r>
        <w:rPr>
          <w:bCs/>
          <w:b/>
        </w:rPr>
        <w:t xml:space="preserve">Intellectual Property:</w:t>
      </w:r>
      <w:r>
        <w:t xml:space="preserve"> </w:t>
      </w:r>
      <w:r>
        <w:t xml:space="preserve">All statistical models, analyses, reports, and documentation produced under this Purchase Order shall be the sole property of the buyer. The Statistician retains the right to reference the engagement in professional portfolios with prior written consent.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compensate the Statistician for all services rendered up to the effective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California and applicable federal laws of the United States. Any disputes shall be resolved through binding arbitration in Los Angeles, California, in accordance with the rules of the American Arbitration Association.</w:t>
      </w:r>
    </w:p>
    <w:p>
      <w:pPr>
        <w:numPr>
          <w:ilvl w:val="0"/>
          <w:numId w:val="1001"/>
        </w:numPr>
        <w:pStyle w:val="Compact"/>
      </w:pPr>
      <w:r>
        <w:rPr>
          <w:bCs/>
          <w:b/>
        </w:rPr>
        <w:t xml:space="preserve">Insurance:</w:t>
      </w:r>
      <w:r>
        <w:t xml:space="preserve"> </w:t>
      </w:r>
      <w:r>
        <w:t xml:space="preserve">The Statistician shall maintain professional liability insurance with a minimum coverage of $1,000,000 per occurrence throughout the duration of this Purchase Order.</w:t>
      </w:r>
    </w:p>
    <w:p>
      <w:pPr>
        <w:numPr>
          <w:ilvl w:val="0"/>
          <w:numId w:val="1001"/>
        </w:numPr>
        <w:pStyle w:val="Compact"/>
      </w:pPr>
      <w:r>
        <w:rPr>
          <w:bCs/>
          <w:b/>
        </w:rPr>
        <w:t xml:space="preserve">Compliance:</w:t>
      </w:r>
      <w:r>
        <w:t xml:space="preserve"> </w:t>
      </w:r>
      <w:r>
        <w:t xml:space="preserve">The Statistician warrants that all services will be performed in compliance with the Health Insurance Portability and Accountability Act (HIPAA), the California Consumer Privacy Act (CCPA), and all other applicable data protection regulations in the United States.</w:t>
      </w:r>
    </w:p>
    <w:p>
      <w:pPr>
        <w:pStyle w:val="FirstParagraph"/>
      </w:pPr>
      <w:r>
        <w:t xml:space="preserve">Authorization &amp; Signatures</w:t>
      </w:r>
    </w:p>
    <w:p>
      <w:pPr>
        <w:pStyle w:val="BodyText"/>
      </w:pPr>
      <w:r>
        <w:rPr>
          <w:bCs/>
          <w:b/>
        </w:rPr>
        <w:t xml:space="preserve">Authorized by (Buyer):</w:t>
      </w:r>
    </w:p>
    <w:p>
      <w:pPr>
        <w:pStyle w:val="BodyText"/>
      </w:pPr>
      <w:r>
        <w:t xml:space="preserve">Dr. Margaret Chen</w:t>
      </w:r>
      <w:r>
        <w:br/>
      </w:r>
      <w:r>
        <w:t xml:space="preserve">Director of Research Operations</w:t>
      </w:r>
      <w:r>
        <w:br/>
      </w:r>
      <w:r>
        <w:t xml:space="preserve">Pacific Analytics Group, Inc.</w:t>
      </w:r>
      <w:r>
        <w:br/>
      </w:r>
      <w:r>
        <w:t xml:space="preserve">Date: ______________________</w:t>
      </w:r>
    </w:p>
    <w:p>
      <w:pPr>
        <w:pStyle w:val="BodyText"/>
      </w:pPr>
      <w:r>
        <w:rPr>
          <w:bCs/>
          <w:b/>
        </w:rPr>
        <w:t xml:space="preserve">Accepted by (Statistician / Supplier):</w:t>
      </w:r>
    </w:p>
    <w:p>
      <w:pPr>
        <w:pStyle w:val="BodyText"/>
      </w:pPr>
      <w:r>
        <w:t xml:space="preserve">Dr. James R. Whitfield, Ph.D.</w:t>
      </w:r>
      <w:r>
        <w:br/>
      </w:r>
      <w:r>
        <w:t xml:space="preserve">Principal Statistician</w:t>
      </w:r>
      <w:r>
        <w:br/>
      </w:r>
      <w:r>
        <w:t xml:space="preserve">Whitfield Statistical Consulting LLC</w:t>
      </w:r>
      <w:r>
        <w:br/>
      </w:r>
      <w:r>
        <w:t xml:space="preserve">Date: ______________________</w:t>
      </w:r>
    </w:p>
    <w:p>
      <w:pPr>
        <w:pStyle w:val="BodyText"/>
      </w:pPr>
      <w:r>
        <w:t xml:space="preserve">This Purchase Order (PO-LA-2025-04872) is a legally binding document issued by Pacific Analytics Group, Inc., located in Los Angeles, California, United States. This document constitutes a complete and final agreement between the parties regarding the engagement of the Statistician for the services described herein. No modifications to this Purchase Order shall be valid unless made in writing and signed by both parties.</w:t>
      </w:r>
    </w:p>
    <w:p>
      <w:pPr>
        <w:pStyle w:val="BodyText"/>
      </w:pPr>
      <w:r>
        <w:t xml:space="preserve">© 2025 Pacific Analytics Group, Inc. — All Rights Reserved. — Document generated in Los Angeles, California,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Statistician Services - United States Los Angeles</dc:title>
  <dc:creator/>
  <dc:language>en</dc:language>
  <cp:keywords/>
  <dcterms:created xsi:type="dcterms:W3CDTF">2026-10-10T03:52:43Z</dcterms:created>
  <dcterms:modified xsi:type="dcterms:W3CDTF">2026-10-10T03:52:43Z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