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PO No. MIA-2025-04872</w:t>
      </w:r>
    </w:p>
    <w:bookmarkStart w:id="20" w:name="purchase-order"/>
    <w:p>
      <w:pPr>
        <w:pStyle w:val="Heading1"/>
      </w:pPr>
      <w:r>
        <w:t xml:space="preserve">PURCHASE ORDER</w:t>
      </w:r>
    </w:p>
    <w:p>
      <w:pPr>
        <w:pStyle w:val="FirstParagraph"/>
      </w:pPr>
      <w:r>
        <w:t xml:space="preserve">Professional Services Procurement — Statistician Engagement</w:t>
      </w:r>
    </w:p>
    <w:p>
      <w:pPr>
        <w:pStyle w:val="BodyText"/>
      </w:pPr>
      <w:r>
        <w:t xml:space="preserve">Issued in United States Miami, Florida</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MIA-2025-04872</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Shipping/Service Location:</w:t>
            </w:r>
          </w:p>
        </w:tc>
        <w:tc>
          <w:tcPr>
            <w:gridSpan w:val="3"/>
          </w:tcPr>
          <w:p>
            <w:pPr>
              <w:pStyle w:val="Compact"/>
              <w:jc w:val="left"/>
            </w:pPr>
            <w:r>
              <w:t xml:space="preserve">United States Miami, Florida 33131</w:t>
            </w:r>
          </w:p>
        </w:tc>
      </w:tr>
      <w:tr>
        <w:tc>
          <w:tcPr/>
          <w:p>
            <w:pPr>
              <w:pStyle w:val="Compact"/>
              <w:jc w:val="left"/>
            </w:pPr>
            <w:r>
              <w:rPr>
                <w:bCs/>
                <w:b/>
              </w:rPr>
              <w:t xml:space="preserve">Valid Until:</w:t>
            </w:r>
          </w:p>
        </w:tc>
        <w:tc>
          <w:tcPr/>
          <w:p>
            <w:pPr>
              <w:pStyle w:val="Compact"/>
              <w:jc w:val="left"/>
            </w:pPr>
            <w:r>
              <w:t xml:space="preserve">July 12, 2025</w:t>
            </w:r>
          </w:p>
        </w:tc>
        <w:tc>
          <w:tcPr/>
          <w:p>
            <w:pPr>
              <w:pStyle w:val="Compact"/>
              <w:jc w:val="left"/>
            </w:pPr>
            <w:r>
              <w:rPr>
                <w:bCs/>
                <w:b/>
              </w:rPr>
              <w:t xml:space="preserve">Currency:</w:t>
            </w:r>
          </w:p>
        </w:tc>
        <w:tc>
          <w:tcPr/>
          <w:p>
            <w:pPr>
              <w:pStyle w:val="Compact"/>
              <w:jc w:val="left"/>
            </w:pPr>
            <w:r>
              <w:t xml:space="preserve">USD (United States Dollar)</w:t>
            </w:r>
          </w:p>
        </w:tc>
      </w:tr>
    </w:tbl>
    <w:bookmarkEnd w:id="21"/>
    <w:bookmarkStart w:id="24" w:name="parties-involved"/>
    <w:p>
      <w:pPr>
        <w:pStyle w:val="Heading2"/>
      </w:pPr>
      <w:r>
        <w:t xml:space="preserve">2. Parties Involved</w:t>
      </w:r>
    </w:p>
    <w:bookmarkStart w:id="22" w:name="purchasing-party-buyer"/>
    <w:p>
      <w:pPr>
        <w:pStyle w:val="Heading3"/>
      </w:pPr>
      <w:r>
        <w:t xml:space="preserve">Purchasing Party (Buyer)</w:t>
      </w:r>
    </w:p>
    <w:p>
      <w:pPr>
        <w:pStyle w:val="FirstParagraph"/>
      </w:pPr>
      <w:r>
        <w:rPr>
          <w:bCs/>
          <w:b/>
        </w:rPr>
        <w:t xml:space="preserve">Atlantic Coast Research &amp; Analytics Group, LLC</w:t>
      </w:r>
      <w:r>
        <w:br/>
      </w:r>
      <w:r>
        <w:t xml:space="preserve">1200 Biscayne Boulevard, Suite 2400</w:t>
      </w:r>
      <w:r>
        <w:br/>
      </w:r>
      <w:r>
        <w:t xml:space="preserve">United States Miami, Florida 33132</w:t>
      </w:r>
      <w:r>
        <w:br/>
      </w:r>
      <w:r>
        <w:t xml:space="preserve">United States of America</w:t>
      </w:r>
      <w:r>
        <w:br/>
      </w:r>
      <w:r>
        <w:t xml:space="preserve">Phone: (305) 555-0147</w:t>
      </w:r>
      <w:r>
        <w:br/>
      </w:r>
      <w:r>
        <w:t xml:space="preserve">Email: procurement@acragroup.com</w:t>
      </w:r>
      <w:r>
        <w:br/>
      </w:r>
      <w:r>
        <w:t xml:space="preserve">Tax ID / EIN: 82-4471903</w:t>
      </w:r>
    </w:p>
    <w:bookmarkEnd w:id="22"/>
    <w:bookmarkStart w:id="23" w:name="supplier-service-provider"/>
    <w:p>
      <w:pPr>
        <w:pStyle w:val="Heading3"/>
      </w:pPr>
      <w:r>
        <w:t xml:space="preserve">Supplier / Service Provider</w:t>
      </w:r>
    </w:p>
    <w:p>
      <w:pPr>
        <w:pStyle w:val="FirstParagraph"/>
      </w:pPr>
      <w:r>
        <w:rPr>
          <w:bCs/>
          <w:b/>
        </w:rPr>
        <w:t xml:space="preserve">Dr. Elena Vasquez, Ph.D. in Statistics</w:t>
      </w:r>
      <w:r>
        <w:br/>
      </w:r>
      <w:r>
        <w:t xml:space="preserve">Independent Statistician &amp; Data Consultant</w:t>
      </w:r>
      <w:r>
        <w:br/>
      </w:r>
      <w:r>
        <w:t xml:space="preserve">8901 Coral Way, Office 310</w:t>
      </w:r>
      <w:r>
        <w:br/>
      </w:r>
      <w:r>
        <w:t xml:space="preserve">United States Miami, Florida 33145</w:t>
      </w:r>
      <w:r>
        <w:br/>
      </w:r>
      <w:r>
        <w:t xml:space="preserve">United States of America</w:t>
      </w:r>
      <w:r>
        <w:br/>
      </w:r>
      <w:r>
        <w:t xml:space="preserve">Phone: (305) 555-0892</w:t>
      </w:r>
      <w:r>
        <w:br/>
      </w:r>
      <w:r>
        <w:t xml:space="preserve">Email: e.vasquez@statconsult-mia.com</w:t>
      </w:r>
      <w:r>
        <w:br/>
      </w:r>
      <w:r>
        <w:t xml:space="preserve">Tax ID / SSN: ***-**-6721</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is issued by Atlantic Coast Research &amp; Analytics Group, LLC for the professional services of a qualified</w:t>
      </w:r>
      <w:r>
        <w:t xml:space="preserve"> </w:t>
      </w:r>
      <w:r>
        <w:t xml:space="preserve">Statistician</w:t>
      </w:r>
      <w:r>
        <w:t xml:space="preserve"> </w:t>
      </w:r>
      <w:r>
        <w:t xml:space="preserve">to be performed in</w:t>
      </w:r>
      <w:r>
        <w:t xml:space="preserve"> </w:t>
      </w:r>
      <w:r>
        <w:t xml:space="preserve">United States Miami</w:t>
      </w:r>
      <w:r>
        <w:t xml:space="preserve">. The Statistician shall provide comprehensive statistical analysis, data modeling, and quantitative research support as detailed in the line items below. All services shall be rendered in accordance with the professional standards established by the American Statistical Association and applicable Florida state regulations governing professional services in the United States Miami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Statistical analysis of clinical trial data (Phase III) including hypothesis testing, confidence interval estimation, and p-value calculations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Development and implementation of multivariate regression models for market forecasting in the United States Miami real estate sector</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Design of randomized controlled trial protocol with power analysis and sample size determination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Preparation of statistical reports, visualizations, and executive summaries for board presentation</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On-site consultation and data validation at United States Miami office (travel and local transportation included)</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$3,360.00</w:t>
            </w:r>
          </w:p>
        </w:tc>
      </w:tr>
      <w:tr>
        <w:tc>
          <w:tcPr>
            <w:gridSpan w:val="5"/>
          </w:tcPr>
          <w:p>
            <w:pPr>
              <w:pStyle w:val="Compact"/>
              <w:jc w:val="right"/>
            </w:pPr>
            <w:r>
              <w:t xml:space="preserve">Subtotal:</w:t>
            </w:r>
          </w:p>
        </w:tc>
        <w:tc>
          <w:tcPr/>
          <w:p>
            <w:pPr>
              <w:pStyle w:val="Compact"/>
              <w:jc w:val="left"/>
            </w:pPr>
            <w:r>
              <w:t xml:space="preserve">$53,410.00</w:t>
            </w:r>
          </w:p>
        </w:tc>
      </w:tr>
      <w:tr>
        <w:tc>
          <w:tcPr>
            <w:gridSpan w:val="5"/>
          </w:tcPr>
          <w:p>
            <w:pPr>
              <w:pStyle w:val="Compact"/>
              <w:jc w:val="right"/>
            </w:pPr>
            <w:r>
              <w:t xml:space="preserve">Applicable Florida Sales Tax (7.0%):</w:t>
            </w:r>
          </w:p>
        </w:tc>
        <w:tc>
          <w:tcPr/>
          <w:p>
            <w:pPr>
              <w:pStyle w:val="Compact"/>
              <w:jc w:val="left"/>
            </w:pPr>
            <w:r>
              <w:t xml:space="preserve">$3,738.70</w:t>
            </w:r>
          </w:p>
        </w:tc>
      </w:tr>
      <w:tr>
        <w:tc>
          <w:tcPr>
            <w:gridSpan w:val="5"/>
          </w:tcPr>
          <w:p>
            <w:pPr>
              <w:pStyle w:val="Compact"/>
              <w:jc w:val="right"/>
            </w:pPr>
            <w:r>
              <w:t xml:space="preserve">TOTAL AMOUNT DUE (USD):</w:t>
            </w:r>
          </w:p>
        </w:tc>
        <w:tc>
          <w:tcPr/>
          <w:p>
            <w:pPr>
              <w:pStyle w:val="Compact"/>
              <w:jc w:val="left"/>
            </w:pPr>
            <w:r>
              <w:t xml:space="preserve">$57,148.70</w:t>
            </w:r>
          </w:p>
        </w:tc>
      </w:tr>
    </w:tbl>
    <w:bookmarkEnd w:id="25"/>
    <w:bookmarkStart w:id="26" w:name="X8af79d52612e603dcf72da4be5d2a462cdb8545"/>
    <w:p>
      <w:pPr>
        <w:pStyle w:val="Heading2"/>
      </w:pPr>
      <w:r>
        <w:t xml:space="preserve">4. Scope of Work and Statistician Responsibilities</w:t>
      </w:r>
    </w:p>
    <w:p>
      <w:pPr>
        <w:pStyle w:val="FirstParagraph"/>
      </w:pPr>
      <w:r>
        <w:t xml:space="preserve">The engaged Statistician shall perform all duties from the United States Miami office location or as otherwise directed by the Purchasing Party. The Statistician is expected to maintain full professional licensure and certification as required by the State of Florida. All statistical methodologies employed must be documented, reproducible, and compliant with the Federal Data Quality Act. The Statistician shall provide weekly progress reports to the project manager at Atlantic Coast Research &amp; Analytics Group, LLC, and shall attend bi-weekly review meetings held at the United States Miami headquarters. Any deviation from the approved statistical methodology must be submitted in writing to the Purchasing Party for approval prior to implementation.</w:t>
      </w:r>
    </w:p>
    <w:bookmarkEnd w:id="26"/>
    <w:bookmarkStart w:id="27" w:name="terms-and-conditions"/>
    <w:p>
      <w:pPr>
        <w:pStyle w:val="Heading2"/>
      </w:pPr>
      <w:r>
        <w:t xml:space="preserve">5. Terms and Conditions</w:t>
      </w:r>
    </w:p>
    <w:p>
      <w:pPr>
        <w:numPr>
          <w:ilvl w:val="0"/>
          <w:numId w:val="1001"/>
        </w:numPr>
        <w:pStyle w:val="Compact"/>
      </w:pPr>
      <w:r>
        <w:t xml:space="preserve">This Purchase Order constitutes a binding agreement between the Purchasing Party and the Statistician upon signature by both parties. All terms are governed by the laws of the State of Florida and the United States of America.</w:t>
      </w:r>
    </w:p>
    <w:p>
      <w:pPr>
        <w:numPr>
          <w:ilvl w:val="0"/>
          <w:numId w:val="1001"/>
        </w:numPr>
        <w:pStyle w:val="Compact"/>
      </w:pPr>
      <w:r>
        <w:t xml:space="preserve">Payment shall be made via wire transfer to the bank account designated by the Statistician within thirty (30) calendar days of receipt of a valid invoice. Late payments shall accrue interest at a rate of 1.5% per month.</w:t>
      </w:r>
    </w:p>
    <w:p>
      <w:pPr>
        <w:numPr>
          <w:ilvl w:val="0"/>
          <w:numId w:val="1001"/>
        </w:numPr>
        <w:pStyle w:val="Compact"/>
      </w:pPr>
      <w:r>
        <w:t xml:space="preserve">The Statistician warrants that all work product, including but not limited to statistical models, code, reports, and analyses, shall be original and shall not infringe upon any intellectual property rights of third parties.</w:t>
      </w:r>
    </w:p>
    <w:p>
      <w:pPr>
        <w:numPr>
          <w:ilvl w:val="0"/>
          <w:numId w:val="1001"/>
        </w:numPr>
        <w:pStyle w:val="Compact"/>
      </w:pPr>
      <w:r>
        <w:t xml:space="preserve">All data provided to the Statistician for analysis in United States Miami shall be treated as strictly confidential. The Statistician shall execute a Non-Disclosure Agreement (NDA) prior to receiving any proprietary datasets.</w:t>
      </w:r>
    </w:p>
    <w:p>
      <w:pPr>
        <w:numPr>
          <w:ilvl w:val="0"/>
          <w:numId w:val="1001"/>
        </w:numPr>
        <w:pStyle w:val="Compact"/>
      </w:pPr>
      <w:r>
        <w:t xml:space="preserve">The Purchasing Party reserves the right to terminate this Purchase Order with fourteen (14) days written notice. In the event of termination, the Statistician shall be compensated for all hours worked and documented up to the date of termination.</w:t>
      </w:r>
    </w:p>
    <w:p>
      <w:pPr>
        <w:numPr>
          <w:ilvl w:val="0"/>
          <w:numId w:val="1001"/>
        </w:numPr>
        <w:pStyle w:val="Compact"/>
      </w:pPr>
      <w:r>
        <w:t xml:space="preserve">Any disputes arising from this Purchase Order shall be resolved through binding arbitration in United States Miami, Florida, in accordance with the rules of the American Arbitration Association.</w:t>
      </w:r>
    </w:p>
    <w:p>
      <w:pPr>
        <w:numPr>
          <w:ilvl w:val="0"/>
          <w:numId w:val="1001"/>
        </w:numPr>
        <w:pStyle w:val="Compact"/>
      </w:pPr>
      <w:r>
        <w:t xml:space="preserve">The Statistician shall carry professional liability insurance with a minimum coverage of $1,000,000 per occurrence, naming the Purchasing Party as an additional insured.</w:t>
      </w:r>
    </w:p>
    <w:p>
      <w:pPr>
        <w:numPr>
          <w:ilvl w:val="0"/>
          <w:numId w:val="1001"/>
        </w:numPr>
        <w:pStyle w:val="Compact"/>
      </w:pPr>
      <w:r>
        <w:t xml:space="preserve">All deliverables must be submitted in electronic format (PDF, R scripts, Python notebooks, or SAS programs) and shall be stored on the Purchasing Party's secure server located in United States Miami.</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Purchase Order for Statistician services in United States Miami is effective as of the date of the last signature below.</w:t>
      </w:r>
    </w:p>
    <w:bookmarkEnd w:id="28"/>
    <w:p>
      <w:pPr>
        <w:pStyle w:val="BodyText"/>
      </w:pPr>
      <w:r>
        <w:rPr>
          <w:bCs/>
          <w:b/>
        </w:rPr>
        <w:t xml:space="preserve">For the Purchasing Party:</w:t>
      </w:r>
      <w:r>
        <w:br/>
      </w:r>
      <w:r>
        <w:t xml:space="preserve">Atlantic Coast Research &amp; Analytics Group, LLC</w:t>
      </w:r>
      <w:r>
        <w:br/>
      </w:r>
      <w:r>
        <w:t xml:space="preserve">Name: Robert J. Callahan, VP of Procurement</w:t>
      </w:r>
      <w:r>
        <w:br/>
      </w:r>
      <w:r>
        <w:t xml:space="preserve">Date: ____________________</w:t>
      </w:r>
    </w:p>
    <w:p>
      <w:pPr>
        <w:pStyle w:val="BodyText"/>
      </w:pPr>
      <w:r>
        <w:rPr>
          <w:bCs/>
          <w:b/>
        </w:rPr>
        <w:t xml:space="preserve">For the Statistician / Service Provider:</w:t>
      </w:r>
      <w:r>
        <w:br/>
      </w:r>
      <w:r>
        <w:t xml:space="preserve">Dr. Elena Vasquez, Ph.D.</w:t>
      </w:r>
      <w:r>
        <w:br/>
      </w:r>
      <w:r>
        <w:t xml:space="preserve">Date: ____________________</w:t>
      </w:r>
    </w:p>
    <w:p>
      <w:pPr>
        <w:pStyle w:val="BodyText"/>
      </w:pPr>
      <w:r>
        <w:t xml:space="preserve">Purchase Order MIA-2025-04872 — Statistician Professional Services — United States Miami, Florida</w:t>
      </w:r>
      <w:r>
        <w:br/>
      </w:r>
      <w:r>
        <w:t xml:space="preserve">This document is the property of Atlantic Coast Research &amp; Analytics Group, LLC. Unauthorized reproduction is prohibited.</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United States Miami</dc:title>
  <dc:creator/>
  <dc:language>en</dc:language>
  <cp:keywords/>
  <dcterms:created xsi:type="dcterms:W3CDTF">2026-10-10T01:22:37Z</dcterms:created>
  <dcterms:modified xsi:type="dcterms:W3CDTF">2026-10-10T01:22:37Z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