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rPr>
          <w:bCs/>
          <w:b/>
        </w:rPr>
        <w:t xml:space="preserve">Bay Area Analytics Solutions, Inc.</w:t>
      </w:r>
    </w:p>
    <w:p>
      <w:pPr>
        <w:pStyle w:val="BodyText"/>
      </w:pPr>
      <w:r>
        <w:t xml:space="preserve">1200 Market Street, Suite 4500, San Francisco, California 94102, United States</w:t>
      </w:r>
    </w:p>
    <w:p>
      <w:pPr>
        <w:pStyle w:val="BodyText"/>
      </w:pPr>
      <w:r>
        <w:t xml:space="preserve">Phone: (415) 555-0187 | Email: procurement@bayareaanalytics.com</w:t>
      </w:r>
    </w:p>
    <w:p>
      <w:pPr>
        <w:pStyle w:val="BodyText"/>
      </w:pPr>
      <w:r>
        <w:t xml:space="preserve">California Corporation No. C4829173 | EIN: 94-2847361</w:t>
      </w:r>
    </w:p>
    <w:bookmarkEnd w:id="20"/>
    <w:p>
      <w:pPr>
        <w:pStyle w:val="BodyText"/>
      </w:pPr>
      <w:r>
        <w:rPr>
          <w:bCs/>
          <w:b/>
        </w:rPr>
        <w:t xml:space="preserve">Purchase Order No.:</w:t>
      </w:r>
      <w:r>
        <w:t xml:space="preserve"> </w:t>
      </w:r>
      <w:r>
        <w:t xml:space="preserve">PO-2025-SF-04872</w:t>
      </w:r>
    </w:p>
    <w:p>
      <w:pPr>
        <w:pStyle w:val="BodyText"/>
      </w:pPr>
      <w:r>
        <w:rPr>
          <w:bCs/>
          <w:b/>
        </w:rPr>
        <w:t xml:space="preserve">Date of Issue:</w:t>
      </w:r>
      <w:r>
        <w:t xml:space="preserve"> </w:t>
      </w:r>
      <w:r>
        <w:t xml:space="preserve">June 12, 2025</w:t>
      </w:r>
    </w:p>
    <w:p>
      <w:pPr>
        <w:pStyle w:val="BodyText"/>
      </w:pPr>
      <w:r>
        <w:rPr>
          <w:bCs/>
          <w:b/>
        </w:rPr>
        <w:t xml:space="preserve">Required Service Start:</w:t>
      </w:r>
      <w:r>
        <w:t xml:space="preserve"> </w:t>
      </w:r>
      <w:r>
        <w:t xml:space="preserve">July 1, 2025</w:t>
      </w:r>
    </w:p>
    <w:p>
      <w:pPr>
        <w:pStyle w:val="BodyText"/>
      </w:pPr>
      <w:r>
        <w:rPr>
          <w:bCs/>
          <w:b/>
        </w:rPr>
        <w:t xml:space="preserve">Payment Terms:</w:t>
      </w:r>
      <w:r>
        <w:t xml:space="preserve"> </w:t>
      </w:r>
      <w:r>
        <w:t xml:space="preserve">Net 30</w:t>
      </w:r>
    </w:p>
    <w:p>
      <w:pPr>
        <w:pStyle w:val="BodyText"/>
      </w:pPr>
      <w:r>
        <w:rPr>
          <w:bCs/>
          <w:b/>
        </w:rPr>
        <w:t xml:space="preserve">Service Location:</w:t>
      </w:r>
      <w:r>
        <w:t xml:space="preserve"> </w:t>
      </w:r>
      <w:r>
        <w:t xml:space="preserve">San Francisco, United States</w:t>
      </w:r>
    </w:p>
    <w:bookmarkStart w:id="21" w:name="vendor-service-provider-information"/>
    <w:p>
      <w:pPr>
        <w:pStyle w:val="Heading2"/>
      </w:pPr>
      <w:r>
        <w:t xml:space="preserve">1. Vendor / Service Provider Information</w:t>
      </w:r>
    </w:p>
    <w:p>
      <w:pPr>
        <w:pStyle w:val="FirstParagraph"/>
      </w:pPr>
      <w:r>
        <w:rPr>
          <w:bCs/>
          <w:b/>
        </w:rPr>
        <w:t xml:space="preserve">Dr. Elena M. Vasquez, Ph.D., Statistician</w:t>
      </w:r>
      <w:r>
        <w:br/>
      </w:r>
      <w:r>
        <w:t xml:space="preserve">Precision Data Consulting Group</w:t>
      </w:r>
      <w:r>
        <w:br/>
      </w:r>
      <w:r>
        <w:t xml:space="preserve">845 Howard Street, Floor 12, San Francisco, California 94103, United States</w:t>
      </w:r>
      <w:r>
        <w:br/>
      </w:r>
      <w:r>
        <w:t xml:space="preserve">Phone: (415) 555-0342 | Email: e.vasquez@precisiondataconsulting.com</w:t>
      </w:r>
      <w:r>
        <w:br/>
      </w:r>
      <w:r>
        <w:t xml:space="preserve">California Professional License No. STAT-2019-00482</w:t>
      </w:r>
    </w:p>
    <w:bookmarkEnd w:id="21"/>
    <w:bookmarkStart w:id="22" w:name="description-of-purchase-order-scope"/>
    <w:p>
      <w:pPr>
        <w:pStyle w:val="Heading2"/>
      </w:pPr>
      <w:r>
        <w:t xml:space="preserve">2. Description of Purchase Order Scope</w:t>
      </w:r>
    </w:p>
    <w:p>
      <w:pPr>
        <w:pStyle w:val="FirstParagraph"/>
      </w:pPr>
      <w:r>
        <w:t xml:space="preserve">This Purchase Order is issued by Bay Area Analytics Solutions, Inc. (hereinafter referred to as the "Purchasing Entity") to engage the services of a qualified</w:t>
      </w:r>
      <w:r>
        <w:t xml:space="preserve"> </w:t>
      </w:r>
      <w:r>
        <w:t xml:space="preserve">Statistician</w:t>
      </w:r>
      <w:r>
        <w:t xml:space="preserve"> </w:t>
      </w:r>
      <w:r>
        <w:t xml:space="preserve">for the purpose of providing advanced statistical analysis, data modeling, and quantitative research support. The</w:t>
      </w:r>
      <w:r>
        <w:t xml:space="preserve"> </w:t>
      </w:r>
      <w:r>
        <w:t xml:space="preserve">Statistician</w:t>
      </w:r>
      <w:r>
        <w:t xml:space="preserve"> </w:t>
      </w:r>
      <w:r>
        <w:t xml:space="preserve">shall perform all professional services in accordance with the standards established by the American Statistical Association and shall conduct all work within the jurisdiction of San Francisco, California, United States, unless otherwise authorized in writing by the Purchasing Entity.</w:t>
      </w:r>
    </w:p>
    <w:p>
      <w:pPr>
        <w:pStyle w:val="BodyText"/>
      </w:pPr>
      <w:r>
        <w:t xml:space="preserve">This Purchase Order governs the engagement of the</w:t>
      </w:r>
      <w:r>
        <w:t xml:space="preserve"> </w:t>
      </w:r>
      <w:r>
        <w:t xml:space="preserve">Statistician</w:t>
      </w:r>
      <w:r>
        <w:t xml:space="preserve"> </w:t>
      </w:r>
      <w:r>
        <w:t xml:space="preserve">for a twelve-month contract period commencing July 1, 2025, and concluding June 30, 2026. The</w:t>
      </w:r>
      <w:r>
        <w:t xml:space="preserve"> </w:t>
      </w:r>
      <w:r>
        <w:t xml:space="preserve">Statistician</w:t>
      </w:r>
      <w:r>
        <w:t xml:space="preserve"> </w:t>
      </w:r>
      <w:r>
        <w:t xml:space="preserve">shall be responsible for designing and executing statistical methodologies, conducting hypothesis testing, developing predictive models, performing regression analyses, and producing comprehensive statistical reports for the Purchasing Entity's internal research division and client-facing projects based in San Francisco, United States.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Statistician Services</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001</w:t>
            </w:r>
          </w:p>
        </w:tc>
        <w:tc>
          <w:tcPr/>
          <w:p>
            <w:pPr>
              <w:pStyle w:val="Compact"/>
              <w:jc w:val="left"/>
            </w:pPr>
            <w:r>
              <w:t xml:space="preserve">Senior Statistician – Advanced Statistical Modeling &amp; Predictive Analytics (Monthly Retainer)</w:t>
            </w:r>
          </w:p>
        </w:tc>
        <w:tc>
          <w:tcPr/>
          <w:p>
            <w:pPr>
              <w:pStyle w:val="Compact"/>
              <w:jc w:val="left"/>
            </w:pPr>
            <w:r>
              <w:t xml:space="preserve">12 months</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002</w:t>
            </w:r>
          </w:p>
        </w:tc>
        <w:tc>
          <w:tcPr/>
          <w:p>
            <w:pPr>
              <w:pStyle w:val="Compact"/>
              <w:jc w:val="left"/>
            </w:pPr>
            <w:r>
              <w:t xml:space="preserve">Statistician – Design and Execution of A/B Testing Frameworks for Product Development (Per Project)</w:t>
            </w:r>
          </w:p>
        </w:tc>
        <w:tc>
          <w:tcPr/>
          <w:p>
            <w:pPr>
              <w:pStyle w:val="Compact"/>
              <w:jc w:val="left"/>
            </w:pPr>
            <w:r>
              <w:t xml:space="preserve">4 projects</w:t>
            </w:r>
          </w:p>
        </w:tc>
        <w:tc>
          <w:tcPr/>
          <w:p>
            <w:pPr>
              <w:pStyle w:val="Compact"/>
              <w:jc w:val="left"/>
            </w:pPr>
            <w:r>
              <w:t xml:space="preserve">$8,200.00</w:t>
            </w:r>
          </w:p>
        </w:tc>
        <w:tc>
          <w:tcPr/>
          <w:p>
            <w:pPr>
              <w:pStyle w:val="Compact"/>
              <w:jc w:val="left"/>
            </w:pPr>
            <w:r>
              <w:t xml:space="preserve">$32,800.00</w:t>
            </w:r>
          </w:p>
        </w:tc>
      </w:tr>
      <w:tr>
        <w:tc>
          <w:tcPr/>
          <w:p>
            <w:pPr>
              <w:pStyle w:val="Compact"/>
              <w:jc w:val="left"/>
            </w:pPr>
            <w:r>
              <w:t xml:space="preserve">003</w:t>
            </w:r>
          </w:p>
        </w:tc>
        <w:tc>
          <w:tcPr/>
          <w:p>
            <w:pPr>
              <w:pStyle w:val="Compact"/>
              <w:jc w:val="left"/>
            </w:pPr>
            <w:r>
              <w:t xml:space="preserve">Statistician – Bayesian Inference and Monte Carlo Simulation Consulting (Hourly)</w:t>
            </w:r>
          </w:p>
        </w:tc>
        <w:tc>
          <w:tcPr/>
          <w:p>
            <w:pPr>
              <w:pStyle w:val="Compact"/>
              <w:jc w:val="left"/>
            </w:pPr>
            <w:r>
              <w:t xml:space="preserve">120 hours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004</w:t>
            </w:r>
          </w:p>
        </w:tc>
        <w:tc>
          <w:tcPr/>
          <w:p>
            <w:pPr>
              <w:pStyle w:val="Compact"/>
              <w:jc w:val="left"/>
            </w:pPr>
            <w:r>
              <w:t xml:space="preserve">Statistician – Data Quality Audit and Statistical Process Control Implementation (One-Time)</w:t>
            </w:r>
          </w:p>
        </w:tc>
        <w:tc>
          <w:tcPr/>
          <w:p>
            <w:pPr>
              <w:pStyle w:val="Compact"/>
              <w:jc w:val="left"/>
            </w:pPr>
            <w:r>
              <w:t xml:space="preserve">1 engagement</w:t>
            </w:r>
          </w:p>
        </w:tc>
        <w:tc>
          <w:tcPr/>
          <w:p>
            <w:pPr>
              <w:pStyle w:val="Compact"/>
              <w:jc w:val="left"/>
            </w:pPr>
            <w:r>
              <w:t xml:space="preserve">$12,600.00</w:t>
            </w:r>
          </w:p>
        </w:tc>
        <w:tc>
          <w:tcPr/>
          <w:p>
            <w:pPr>
              <w:pStyle w:val="Compact"/>
              <w:jc w:val="left"/>
            </w:pPr>
            <w:r>
              <w:t xml:space="preserve">$12,600.00</w:t>
            </w:r>
          </w:p>
        </w:tc>
      </w:tr>
      <w:tr>
        <w:tc>
          <w:tcPr/>
          <w:p>
            <w:pPr>
              <w:pStyle w:val="Compact"/>
              <w:jc w:val="left"/>
            </w:pPr>
            <w:r>
              <w:t xml:space="preserve">005</w:t>
            </w:r>
          </w:p>
        </w:tc>
        <w:tc>
          <w:tcPr/>
          <w:p>
            <w:pPr>
              <w:pStyle w:val="Compact"/>
              <w:jc w:val="left"/>
            </w:pPr>
            <w:r>
              <w:t xml:space="preserve">Statistician – Training and Professional Development Workshops for Internal Staff (Per Session)</w:t>
            </w:r>
          </w:p>
        </w:tc>
        <w:tc>
          <w:tcPr/>
          <w:p>
            <w:pPr>
              <w:pStyle w:val="Compact"/>
              <w:jc w:val="left"/>
            </w:pPr>
            <w:r>
              <w:t xml:space="preserve">6 sessions</w:t>
            </w:r>
          </w:p>
        </w:tc>
        <w:tc>
          <w:tcPr/>
          <w:p>
            <w:pPr>
              <w:pStyle w:val="Compact"/>
              <w:jc w:val="left"/>
            </w:pPr>
            <w:r>
              <w:t xml:space="preserve">$3,400.00</w:t>
            </w:r>
          </w:p>
        </w:tc>
        <w:tc>
          <w:tcPr/>
          <w:p>
            <w:pPr>
              <w:pStyle w:val="Compact"/>
              <w:jc w:val="left"/>
            </w:pPr>
            <w:r>
              <w:t xml:space="preserve">$20,400.00</w:t>
            </w:r>
          </w:p>
        </w:tc>
      </w:tr>
      <w:tr>
        <w:tc>
          <w:tcPr>
            <w:gridSpan w:val="4"/>
          </w:tcPr>
          <w:p>
            <w:pPr>
              <w:pStyle w:val="Compact"/>
              <w:jc w:val="left"/>
            </w:pPr>
            <w:r>
              <w:t xml:space="preserve">Subtotal</w:t>
            </w:r>
          </w:p>
        </w:tc>
        <w:tc>
          <w:tcPr/>
          <w:p>
            <w:pPr>
              <w:pStyle w:val="Compact"/>
              <w:jc w:val="left"/>
            </w:pPr>
            <w:r>
              <w:t xml:space="preserve">$274,000.00</w:t>
            </w:r>
          </w:p>
        </w:tc>
      </w:tr>
      <w:tr>
        <w:tc>
          <w:tcPr>
            <w:gridSpan w:val="4"/>
          </w:tcPr>
          <w:p>
            <w:pPr>
              <w:pStyle w:val="Compact"/>
              <w:jc w:val="left"/>
            </w:pPr>
            <w:r>
              <w:t xml:space="preserve">California Sales &amp; Use Tax (8.63% – San Francisco, United States)</w:t>
            </w:r>
          </w:p>
        </w:tc>
        <w:tc>
          <w:tcPr/>
          <w:p>
            <w:pPr>
              <w:pStyle w:val="Compact"/>
              <w:jc w:val="left"/>
            </w:pPr>
            <w:r>
              <w:t xml:space="preserve">$23,646.20</w:t>
            </w:r>
          </w:p>
        </w:tc>
      </w:tr>
      <w:tr>
        <w:tc>
          <w:tcPr>
            <w:gridSpan w:val="4"/>
          </w:tcPr>
          <w:p>
            <w:pPr>
              <w:pStyle w:val="Compact"/>
              <w:jc w:val="left"/>
            </w:pPr>
            <w:r>
              <w:rPr>
                <w:bCs/>
                <w:b/>
              </w:rPr>
              <w:t xml:space="preserve">TOTAL PURCHASE ORDER AMOUNT (USD)</w:t>
            </w:r>
          </w:p>
        </w:tc>
        <w:tc>
          <w:tcPr/>
          <w:p>
            <w:pPr>
              <w:pStyle w:val="Compact"/>
              <w:jc w:val="left"/>
            </w:pPr>
            <w:r>
              <w:rPr>
                <w:bCs/>
                <w:b/>
              </w:rPr>
              <w:t xml:space="preserve">$297,646.20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Scope of Statistician Services:</w:t>
      </w:r>
      <w:r>
        <w:t xml:space="preserve"> </w:t>
      </w:r>
      <w:r>
        <w:t xml:space="preserve">The</w:t>
      </w:r>
      <w:r>
        <w:t xml:space="preserve"> </w:t>
      </w:r>
      <w:r>
        <w:t xml:space="preserve">Statistician</w:t>
      </w:r>
      <w:r>
        <w:t xml:space="preserve"> </w:t>
      </w:r>
      <w:r>
        <w:t xml:space="preserve">shall deliver all statistical analyses, reports, and deliverables in a professional and timely manner. All work products shall be the exclusive property of the Purchasing Entity upon full payment. The</w:t>
      </w:r>
      <w:r>
        <w:t xml:space="preserve"> </w:t>
      </w:r>
      <w:r>
        <w:t xml:space="preserve">Statistician</w:t>
      </w:r>
      <w:r>
        <w:t xml:space="preserve"> </w:t>
      </w:r>
      <w:r>
        <w:t xml:space="preserve">shall maintain strict confidentiality of all proprietary data and trade secrets encountered during the course of this engagement in San Francisco, United States.</w:t>
      </w:r>
    </w:p>
    <w:p>
      <w:pPr>
        <w:numPr>
          <w:ilvl w:val="0"/>
          <w:numId w:val="1001"/>
        </w:numPr>
        <w:pStyle w:val="Compact"/>
      </w:pPr>
      <w:r>
        <w:rPr>
          <w:bCs/>
          <w:b/>
        </w:rPr>
        <w:t xml:space="preserve">Payment Schedule:</w:t>
      </w:r>
      <w:r>
        <w:t xml:space="preserve"> </w:t>
      </w:r>
      <w:r>
        <w:t xml:space="preserve">Payment for this Purchase Order shall be made in monthly installments corresponding to the retainer fee (Item 001). Project-based fees (Items 002, 003, and 004) shall be invoiced upon completion of each respective deliverable. All invoices are due within thirty (30) calendar days of receipt. Late payments shall accrue interest at a rate of 1.5% per month as permitted under California Commercial Code Section 2210.25.</w:t>
      </w:r>
    </w:p>
    <w:p>
      <w:pPr>
        <w:numPr>
          <w:ilvl w:val="0"/>
          <w:numId w:val="1001"/>
        </w:numPr>
        <w:pStyle w:val="Compact"/>
      </w:pPr>
      <w:r>
        <w:rPr>
          <w:bCs/>
          <w:b/>
        </w:rPr>
        <w:t xml:space="preserve">Service Location and Travel:</w:t>
      </w:r>
      <w:r>
        <w:t xml:space="preserve"> </w:t>
      </w:r>
      <w:r>
        <w:t xml:space="preserve">All on-site services shall be performed at the Purchasing Entity's offices located in San Francisco, California, United States. The</w:t>
      </w:r>
      <w:r>
        <w:t xml:space="preserve"> </w:t>
      </w:r>
      <w:r>
        <w:t xml:space="preserve">Statistician</w:t>
      </w:r>
      <w:r>
        <w:t xml:space="preserve"> </w:t>
      </w:r>
      <w:r>
        <w:t xml:space="preserve">may conduct up to twenty (20) hours per month of remote work from any location within the United States. Travel expenses incurred within the San Francisco Bay Area for on-site engagements exceeding four (4) hours per day shall be reimbursed at actual cost, not to exceed $500.00 per month.</w:t>
      </w:r>
    </w:p>
    <w:p>
      <w:pPr>
        <w:numPr>
          <w:ilvl w:val="0"/>
          <w:numId w:val="1001"/>
        </w:numPr>
        <w:pStyle w:val="Compact"/>
      </w:pPr>
      <w:r>
        <w:rPr>
          <w:bCs/>
          <w:b/>
        </w:rPr>
        <w:t xml:space="preserve">Performance Standards:</w:t>
      </w:r>
      <w:r>
        <w:t xml:space="preserve"> </w:t>
      </w:r>
      <w:r>
        <w:t xml:space="preserve">The</w:t>
      </w:r>
      <w:r>
        <w:t xml:space="preserve"> </w:t>
      </w:r>
      <w:r>
        <w:t xml:space="preserve">Statistician</w:t>
      </w:r>
      <w:r>
        <w:t xml:space="preserve"> </w:t>
      </w:r>
      <w:r>
        <w:t xml:space="preserve">shall adhere to the professional standards of practice as defined by the American Statistical Association and the Institute of Mathematical Statistics. All statistical methodologies employed shall be documented, reproducible, and subject to peer review by the Purchasing Entity's internal data science team.</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Purchasing Entity shall pay for all services rendered by the</w:t>
      </w:r>
      <w:r>
        <w:t xml:space="preserve"> </w:t>
      </w:r>
      <w:r>
        <w:t xml:space="preserve">Statistician</w:t>
      </w:r>
      <w:r>
        <w:t xml:space="preserve"> </w:t>
      </w:r>
      <w:r>
        <w:t xml:space="preserve">up to the effective date of termination. The</w:t>
      </w:r>
      <w:r>
        <w:t xml:space="preserve"> </w:t>
      </w:r>
      <w:r>
        <w:t xml:space="preserve">Statistician</w:t>
      </w:r>
      <w:r>
        <w:t xml:space="preserve"> </w:t>
      </w:r>
      <w:r>
        <w:t xml:space="preserve">shall deliver all work-in-progress materials and data within fifteen (15) days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United States. Any disputes arising under this Purchase Order shall be resolved through binding arbitration in San Francisco, California, in accordance with the rules of the American Arbitration Association.</w:t>
      </w:r>
    </w:p>
    <w:p>
      <w:pPr>
        <w:numPr>
          <w:ilvl w:val="0"/>
          <w:numId w:val="1001"/>
        </w:numPr>
        <w:pStyle w:val="Compact"/>
      </w:pPr>
      <w:r>
        <w:rPr>
          <w:bCs/>
          <w:b/>
        </w:rPr>
        <w:t xml:space="preserve">Insurance and Liability:</w:t>
      </w:r>
      <w:r>
        <w:t xml:space="preserve"> </w:t>
      </w:r>
      <w:r>
        <w:t xml:space="preserve">The</w:t>
      </w:r>
      <w:r>
        <w:t xml:space="preserve"> </w:t>
      </w:r>
      <w:r>
        <w:t xml:space="preserve">Statistician</w:t>
      </w:r>
      <w:r>
        <w:t xml:space="preserve"> </w:t>
      </w:r>
      <w:r>
        <w:t xml:space="preserve">shall maintain professional liability insurance with a minimum coverage of $2,000,000 per occurrence and $5,000,000 in aggregate. A certificate of insurance shall be provided to the Purchasing Entity prior to the commencement of services.</w:t>
      </w:r>
    </w:p>
    <w:p>
      <w:pPr>
        <w:numPr>
          <w:ilvl w:val="0"/>
          <w:numId w:val="1001"/>
        </w:numPr>
        <w:pStyle w:val="Compact"/>
      </w:pPr>
      <w:r>
        <w:rPr>
          <w:bCs/>
          <w:b/>
        </w:rPr>
        <w:t xml:space="preserve">Compliance:</w:t>
      </w:r>
      <w:r>
        <w:t xml:space="preserve"> </w:t>
      </w:r>
      <w:r>
        <w:t xml:space="preserve">The</w:t>
      </w:r>
      <w:r>
        <w:t xml:space="preserve"> </w:t>
      </w:r>
      <w:r>
        <w:t xml:space="preserve">Statistician</w:t>
      </w:r>
      <w:r>
        <w:t xml:space="preserve"> </w:t>
      </w:r>
      <w:r>
        <w:t xml:space="preserve">shall comply with all applicable federal and state laws, including but not limited to the California Consumer Privacy Act (CCPA), the Health Insurance Portability and Accountability Act (HIPAA) where applicable, and all data protection regulations in force in the United States.</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the terms, conditions, and scope of work outlined in this Purchase Order for the engagement of the</w:t>
      </w:r>
      <w:r>
        <w:t xml:space="preserve"> </w:t>
      </w:r>
      <w:r>
        <w:t xml:space="preserve">Statistician</w:t>
      </w:r>
      <w:r>
        <w:t xml:space="preserve"> </w:t>
      </w:r>
      <w:r>
        <w:t xml:space="preserve">in San Francisco, United States. This Purchase Order constitutes a binding agreement between the parties upon execution by both authorized representatives.</w:t>
      </w:r>
    </w:p>
    <w:bookmarkEnd w:id="25"/>
    <w:p>
      <w:pPr>
        <w:pStyle w:val="BodyText"/>
      </w:pPr>
      <w:r>
        <w:rPr>
          <w:bCs/>
          <w:b/>
        </w:rPr>
        <w:t xml:space="preserve">For Bay Area Analytics Solutions, Inc. (Purchasing Entity)</w:t>
      </w:r>
      <w:r>
        <w:br/>
      </w:r>
      <w:r>
        <w:t xml:space="preserve">Name: Jonathan R. Whitfield</w:t>
      </w:r>
      <w:r>
        <w:br/>
      </w:r>
      <w:r>
        <w:t xml:space="preserve">Title: Director of Procurement</w:t>
      </w:r>
      <w:r>
        <w:br/>
      </w:r>
      <w:r>
        <w:t xml:space="preserve">Date: _______________</w:t>
      </w:r>
    </w:p>
    <w:p>
      <w:pPr>
        <w:pStyle w:val="BodyText"/>
      </w:pPr>
      <w:r>
        <w:rPr>
          <w:bCs/>
          <w:b/>
        </w:rPr>
        <w:t xml:space="preserve">For Precision Data Consulting Group (Statistician)</w:t>
      </w:r>
      <w:r>
        <w:br/>
      </w:r>
      <w:r>
        <w:t xml:space="preserve">Name: Dr. Elena M. Vasquez, Ph.D.</w:t>
      </w:r>
      <w:r>
        <w:br/>
      </w:r>
      <w:r>
        <w:t xml:space="preserve">Title: Lead Statistician</w:t>
      </w:r>
      <w:r>
        <w:br/>
      </w:r>
      <w:r>
        <w:t xml:space="preserve">Date: _______________</w:t>
      </w:r>
    </w:p>
    <w:p>
      <w:pPr>
        <w:pStyle w:val="BodyText"/>
      </w:pPr>
      <w:r>
        <w:t xml:space="preserve">This Purchase Order (PO-2025-SF-04872) is valid for acceptance within fourteen (14) calendar days of the date of issue. This document was prepared and issued in San Francisco, California, United States. All references to "United States" refer to the United States of America. This Purchase Order is subject to the terms and conditions stated herein and any applicable California state and federal regulations. Unauthorized reproduction or distribution of this Purchase Order is prohibited.</w:t>
      </w:r>
    </w:p>
    <w:p>
      <w:pPr>
        <w:pStyle w:val="BodyText"/>
      </w:pPr>
      <w:r>
        <w:t xml:space="preserve">Page 1 of 1 | Bay Area Analytics Solutions, Inc. | San Francisco,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San Francisco, United States</dc:title>
  <dc:creator/>
  <dc:language>en</dc:language>
  <cp:keywords/>
  <dcterms:created xsi:type="dcterms:W3CDTF">2026-10-10T03:49:49Z</dcterms:created>
  <dcterms:modified xsi:type="dcterms:W3CDTF">2026-10-10T03:49:49Z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