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rPr>
          <w:bCs/>
          <w:b/>
        </w:rPr>
        <w:t xml:space="preserve">Purchase Order No.:</w:t>
      </w:r>
      <w:r>
        <w:t xml:space="preserve"> </w:t>
      </w:r>
      <w:r>
        <w:t xml:space="preserve">PO-AR-CBA-2025-04782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bookmarkStart w:id="20" w:name="purchase-order"/>
    <w:p>
      <w:pPr>
        <w:pStyle w:val="Heading1"/>
      </w:pPr>
      <w:r>
        <w:t xml:space="preserve">PURCHASE ORDER</w:t>
      </w:r>
    </w:p>
    <w:p>
      <w:pPr>
        <w:pStyle w:val="FirstParagraph"/>
      </w:pPr>
      <w:r>
        <w:t xml:space="preserve">Surgical Instrumentation and Specialist Surgeon Services Procurement</w:t>
      </w:r>
    </w:p>
    <w:p>
      <w:pPr>
        <w:pStyle w:val="BodyText"/>
      </w:pPr>
      <w:r>
        <w:t xml:space="preserve">Issued for use in the Province of Argentina Córdoba, Republic of Argentina</w:t>
      </w:r>
    </w:p>
    <w:bookmarkEnd w:id="20"/>
    <w:bookmarkStart w:id="21" w:name="buyer-purchasing-entity"/>
    <w:p>
      <w:pPr>
        <w:pStyle w:val="Heading3"/>
      </w:pPr>
      <w:r>
        <w:t xml:space="preserve">Buyer (Purchasing Entity)</w:t>
      </w:r>
    </w:p>
    <w:p>
      <w:pPr>
        <w:pStyle w:val="FirstParagraph"/>
      </w:pPr>
      <w:r>
        <w:rPr>
          <w:bCs/>
          <w:b/>
        </w:rPr>
        <w:t xml:space="preserve">Centro Médico Quirúrgico de Córdoba</w:t>
      </w:r>
    </w:p>
    <w:p>
      <w:pPr>
        <w:pStyle w:val="BodyText"/>
      </w:pPr>
      <w:r>
        <w:t xml:space="preserve">Av. Vélez Sarsfield 1250, Piso 4</w:t>
      </w:r>
    </w:p>
    <w:p>
      <w:pPr>
        <w:pStyle w:val="BodyText"/>
      </w:pPr>
      <w:r>
        <w:t xml:space="preserve">Córdoba, Argentina</w:t>
      </w:r>
    </w:p>
    <w:p>
      <w:pPr>
        <w:pStyle w:val="BodyText"/>
      </w:pPr>
      <w:r>
        <w:t xml:space="preserve">C.P. 5000</w:t>
      </w:r>
    </w:p>
    <w:p>
      <w:pPr>
        <w:pStyle w:val="BodyText"/>
      </w:pPr>
      <w:r>
        <w:t xml:space="preserve">Tel: +54 351 422-8890</w:t>
      </w:r>
    </w:p>
    <w:p>
      <w:pPr>
        <w:pStyle w:val="BodyText"/>
      </w:pPr>
      <w:r>
        <w:t xml:space="preserve">Email: compras@cmqcordoba.ar</w:t>
      </w:r>
    </w:p>
    <w:p>
      <w:pPr>
        <w:pStyle w:val="BodyText"/>
      </w:pPr>
      <w:r>
        <w:t xml:space="preserve">CUIT: 30-71234567-8</w:t>
      </w:r>
    </w:p>
    <w:bookmarkEnd w:id="21"/>
    <w:bookmarkStart w:id="22" w:name="supplier-vendor"/>
    <w:p>
      <w:pPr>
        <w:pStyle w:val="Heading3"/>
      </w:pPr>
      <w:r>
        <w:t xml:space="preserve">Supplier (Vendor)</w:t>
      </w:r>
    </w:p>
    <w:p>
      <w:pPr>
        <w:pStyle w:val="FirstParagraph"/>
      </w:pPr>
      <w:r>
        <w:rPr>
          <w:bCs/>
          <w:b/>
        </w:rPr>
        <w:t xml:space="preserve">MedSur Argentina S.A.</w:t>
      </w:r>
    </w:p>
    <w:p>
      <w:pPr>
        <w:pStyle w:val="BodyText"/>
      </w:pPr>
      <w:r>
        <w:t xml:space="preserve">Av. San Martín 2340, Of. 12</w:t>
      </w:r>
    </w:p>
    <w:p>
      <w:pPr>
        <w:pStyle w:val="BodyText"/>
      </w:pPr>
      <w:r>
        <w:t xml:space="preserve">Córdoba, Argentina</w:t>
      </w:r>
    </w:p>
    <w:p>
      <w:pPr>
        <w:pStyle w:val="BodyText"/>
      </w:pPr>
      <w:r>
        <w:t xml:space="preserve">C.P. 5000</w:t>
      </w:r>
    </w:p>
    <w:p>
      <w:pPr>
        <w:pStyle w:val="BodyText"/>
      </w:pPr>
      <w:r>
        <w:t xml:space="preserve">Tel: +54 351 487-6621</w:t>
      </w:r>
    </w:p>
    <w:p>
      <w:pPr>
        <w:pStyle w:val="BodyText"/>
      </w:pPr>
      <w:r>
        <w:t xml:space="preserve">Email: ventas@medsurargentina.com</w:t>
      </w:r>
    </w:p>
    <w:p>
      <w:pPr>
        <w:pStyle w:val="BodyText"/>
      </w:pPr>
      <w:r>
        <w:t xml:space="preserve">CUIT: 30-69876543-2</w:t>
      </w:r>
    </w:p>
    <w:bookmarkEnd w:id="22"/>
    <w:p>
      <w:pPr>
        <w:pStyle w:val="BodyText"/>
      </w:pPr>
      <w:r>
        <w:t xml:space="preserve">1. Purpose and Scope of This Purchase Order</w:t>
      </w:r>
    </w:p>
    <w:p>
      <w:pPr>
        <w:pStyle w:val="BodyText"/>
      </w:pPr>
      <w:r>
        <w:t xml:space="preserve">This Purchase Order is formally issued by Centro Médico Quirúrgico de Córdoba to MedSur Argentina S.A. for the procurement of specialized surgical instrumentation, consumables, and the contracted professional services of a certified Surgeon. This Purchase Order governs all terms, conditions, deliverables, and payment obligations related to the engagement of a board-certified Surgeon and the supply of associated surgical equipment for elective and emergency procedures to be performed at the buyer's facility located in Argentina Córdoba. The Surgeon engaged under this Purchase Order shall comply with all regulatory standards established by the Colegio de Médicos de la Provincia de Córdoba and the national health authority of Argentina.</w:t>
      </w:r>
    </w:p>
    <w:p>
      <w:pPr>
        <w:pStyle w:val="BodyText"/>
      </w:pPr>
      <w:r>
        <w:t xml:space="preserve">2. Line Items – Surgeon Services and Surgical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Professional services of a certified Surgeon (General and Vascular Surgery) – 120 operative hours per month, including pre-operative consultation, intra-operative execution, and post-operative follow-up. The Surgeon shall be registered with the Colegio de Médicos de Córdoba and hold a valid specialty certificate.</w:t>
            </w:r>
          </w:p>
        </w:tc>
        <w:tc>
          <w:tcPr/>
          <w:p>
            <w:pPr>
              <w:pStyle w:val="Compact"/>
              <w:jc w:val="left"/>
            </w:pPr>
            <w:r>
              <w:t xml:space="preserve">120 hrs</w:t>
            </w:r>
          </w:p>
        </w:tc>
        <w:tc>
          <w:tcPr/>
          <w:p>
            <w:pPr>
              <w:pStyle w:val="Compact"/>
              <w:jc w:val="left"/>
            </w:pPr>
            <w:r>
              <w:t xml:space="preserve">85,000.00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Surgical instrument set – Laparoscopic kit (24-piece), stainless steel, autoclavable, for use by the Surgeon in minimally invasive procedures at the Argentina Córdoba facility.</w:t>
            </w:r>
          </w:p>
        </w:tc>
        <w:tc>
          <w:tcPr/>
          <w:p>
            <w:pPr>
              <w:pStyle w:val="Compact"/>
              <w:jc w:val="left"/>
            </w:pPr>
            <w:r>
              <w:t xml:space="preserve">2 sets</w:t>
            </w:r>
          </w:p>
        </w:tc>
        <w:tc>
          <w:tcPr/>
          <w:p>
            <w:pPr>
              <w:pStyle w:val="Compact"/>
              <w:jc w:val="left"/>
            </w:pPr>
            <w:r>
              <w:t xml:space="preserve">1,450,000.00</w:t>
            </w:r>
          </w:p>
        </w:tc>
        <w:tc>
          <w:tcPr/>
          <w:p>
            <w:pPr>
              <w:pStyle w:val="Compact"/>
              <w:jc w:val="left"/>
            </w:pPr>
            <w:r>
              <w:t xml:space="preserve">2,900,000.00</w:t>
            </w:r>
          </w:p>
        </w:tc>
      </w:tr>
      <w:tr>
        <w:tc>
          <w:tcPr/>
          <w:p>
            <w:pPr>
              <w:pStyle w:val="Compact"/>
              <w:jc w:val="left"/>
            </w:pPr>
            <w:r>
              <w:t xml:space="preserve">03</w:t>
            </w:r>
          </w:p>
        </w:tc>
        <w:tc>
          <w:tcPr/>
          <w:p>
            <w:pPr>
              <w:pStyle w:val="Compact"/>
              <w:jc w:val="left"/>
            </w:pPr>
            <w:r>
              <w:t xml:space="preserve">Surgical consumables pack – Sutures, trocars, drapes, and sterile gloves (monthly supply for the Surgeon's caseload of approximately 40 procedures).</w:t>
            </w:r>
          </w:p>
        </w:tc>
        <w:tc>
          <w:tcPr/>
          <w:p>
            <w:pPr>
              <w:pStyle w:val="Compact"/>
              <w:jc w:val="left"/>
            </w:pPr>
            <w:r>
              <w:t xml:space="preserve">40 packs</w:t>
            </w:r>
          </w:p>
        </w:tc>
        <w:tc>
          <w:tcPr/>
          <w:p>
            <w:pPr>
              <w:pStyle w:val="Compact"/>
              <w:jc w:val="left"/>
            </w:pPr>
            <w:r>
              <w:t xml:space="preserve">185,000.00</w:t>
            </w:r>
          </w:p>
        </w:tc>
        <w:tc>
          <w:tcPr/>
          <w:p>
            <w:pPr>
              <w:pStyle w:val="Compact"/>
              <w:jc w:val="left"/>
            </w:pPr>
            <w:r>
              <w:t xml:space="preserve">7,400,000.00</w:t>
            </w:r>
          </w:p>
        </w:tc>
      </w:tr>
      <w:tr>
        <w:tc>
          <w:tcPr/>
          <w:p>
            <w:pPr>
              <w:pStyle w:val="Compact"/>
              <w:jc w:val="left"/>
            </w:pPr>
            <w:r>
              <w:t xml:space="preserve">04</w:t>
            </w:r>
          </w:p>
        </w:tc>
        <w:tc>
          <w:tcPr/>
          <w:p>
            <w:pPr>
              <w:pStyle w:val="Compact"/>
              <w:jc w:val="left"/>
            </w:pPr>
            <w:r>
              <w:t xml:space="preserve">Electrocautery unit with accessories – For the Surgeon's use during soft tissue dissection and hemostasis. Includes foot pedal, grounding pad, and three disposable tips.</w:t>
            </w:r>
          </w:p>
        </w:tc>
        <w:tc>
          <w:tcPr/>
          <w:p>
            <w:pPr>
              <w:pStyle w:val="Compact"/>
              <w:jc w:val="left"/>
            </w:pPr>
            <w:r>
              <w:t xml:space="preserve">1 unit</w:t>
            </w:r>
          </w:p>
        </w:tc>
        <w:tc>
          <w:tcPr/>
          <w:p>
            <w:pPr>
              <w:pStyle w:val="Compact"/>
              <w:jc w:val="left"/>
            </w:pPr>
            <w:r>
              <w:t xml:space="preserve">2,300,000.00</w:t>
            </w:r>
          </w:p>
        </w:tc>
        <w:tc>
          <w:tcPr/>
          <w:p>
            <w:pPr>
              <w:pStyle w:val="Compact"/>
              <w:jc w:val="left"/>
            </w:pPr>
            <w:r>
              <w:t xml:space="preserve">2,300,000.00</w:t>
            </w:r>
          </w:p>
        </w:tc>
      </w:tr>
      <w:tr>
        <w:tc>
          <w:tcPr/>
          <w:p>
            <w:pPr>
              <w:pStyle w:val="Compact"/>
              <w:jc w:val="left"/>
            </w:pPr>
            <w:r>
              <w:t xml:space="preserve">05</w:t>
            </w:r>
          </w:p>
        </w:tc>
        <w:tc>
          <w:tcPr/>
          <w:p>
            <w:pPr>
              <w:pStyle w:val="Compact"/>
              <w:jc w:val="left"/>
            </w:pPr>
            <w:r>
              <w:t xml:space="preserve">Post-operative monitoring and recovery package – Vital signs monitor, IV pump, and analgesic kit for the Surgeon's patients during the 48-hour recovery window.</w:t>
            </w:r>
          </w:p>
        </w:tc>
        <w:tc>
          <w:tcPr/>
          <w:p>
            <w:pPr>
              <w:pStyle w:val="Compact"/>
              <w:jc w:val="left"/>
            </w:pPr>
            <w:r>
              <w:t xml:space="preserve">40 kits</w:t>
            </w:r>
          </w:p>
        </w:tc>
        <w:tc>
          <w:tcPr/>
          <w:p>
            <w:pPr>
              <w:pStyle w:val="Compact"/>
              <w:jc w:val="left"/>
            </w:pPr>
            <w:r>
              <w:t xml:space="preserve">95,000.00</w:t>
            </w:r>
          </w:p>
        </w:tc>
        <w:tc>
          <w:tcPr/>
          <w:p>
            <w:pPr>
              <w:pStyle w:val="Compact"/>
              <w:jc w:val="left"/>
            </w:pPr>
            <w:r>
              <w:t xml:space="preserve">3,800,000.00</w:t>
            </w:r>
          </w:p>
        </w:tc>
      </w:tr>
      <w:tr>
        <w:tc>
          <w:tcPr/>
          <w:p>
            <w:pPr>
              <w:pStyle w:val="Compact"/>
              <w:jc w:val="left"/>
            </w:pPr>
            <w:r>
              <w:t xml:space="preserve">06</w:t>
            </w:r>
          </w:p>
        </w:tc>
        <w:tc>
          <w:tcPr/>
          <w:p>
            <w:pPr>
              <w:pStyle w:val="Compact"/>
              <w:jc w:val="left"/>
            </w:pPr>
            <w:r>
              <w:t xml:space="preserve">Continuing medical education and certification maintenance – Annual fee for the Surgeon's registration renewal with the Colegio de Médicos de la Provincia de Córdoba and participation in two (2) national surgical congresses held in Argentina.</w:t>
            </w:r>
          </w:p>
        </w:tc>
        <w:tc>
          <w:tcPr/>
          <w:p>
            <w:pPr>
              <w:pStyle w:val="Compact"/>
              <w:jc w:val="left"/>
            </w:pPr>
            <w:r>
              <w:t xml:space="preserve">1 year</w:t>
            </w:r>
          </w:p>
        </w:tc>
        <w:tc>
          <w:tcPr/>
          <w:p>
            <w:pPr>
              <w:pStyle w:val="Compact"/>
              <w:jc w:val="left"/>
            </w:pPr>
            <w:r>
              <w:t xml:space="preserve">480,000.00</w:t>
            </w:r>
          </w:p>
        </w:tc>
        <w:tc>
          <w:tcPr/>
          <w:p>
            <w:pPr>
              <w:pStyle w:val="Compact"/>
              <w:jc w:val="left"/>
            </w:pPr>
            <w:r>
              <w:t xml:space="preserve">480,000.00</w:t>
            </w:r>
          </w:p>
        </w:tc>
      </w:tr>
      <w:tr>
        <w:tc>
          <w:tcPr>
            <w:gridSpan w:val="4"/>
          </w:tcPr>
          <w:p>
            <w:pPr>
              <w:pStyle w:val="Compact"/>
              <w:jc w:val="left"/>
            </w:pPr>
            <w:r>
              <w:t xml:space="preserve">TOTAL AMOUNT DUE (in Argentine Pesos – ARS)</w:t>
            </w:r>
          </w:p>
        </w:tc>
        <w:tc>
          <w:tcPr/>
          <w:p>
            <w:pPr>
              <w:pStyle w:val="Compact"/>
              <w:jc w:val="left"/>
            </w:pPr>
            <w:r>
              <w:t xml:space="preserve">27,080,000.00</w:t>
            </w:r>
          </w:p>
        </w:tc>
      </w:tr>
    </w:tbl>
    <w:p>
      <w:pPr>
        <w:pStyle w:val="BodyText"/>
      </w:pPr>
      <w:r>
        <w:t xml:space="preserve">3. Delivery and Performance Terms</w:t>
      </w:r>
    </w:p>
    <w:p>
      <w:pPr>
        <w:pStyle w:val="BodyText"/>
      </w:pPr>
      <w:r>
        <w:t xml:space="preserve">All physical goods listed in this Purchase Order shall be delivered to the buyer's surgical facility at Av. Vélez Sarsfield 1250, Córdoba, Argentina, no later than 20 business days from the date of this Purchase Order. The Surgeon's professional services shall commence on 1 August 2025 and continue on a monthly basis for a period of twelve (12) months, unless either party provides written notice of termination at least thirty (30) days in advance. The Surgeon shall maintain a minimum availability of 120 operative hours per calendar month and shall be reachable for emergency consultations within the Argentina Córdoba metropolitan area during the contracted period.</w:t>
      </w:r>
    </w:p>
    <w:p>
      <w:pPr>
        <w:pStyle w:val="BodyText"/>
      </w:pPr>
      <w:r>
        <w:t xml:space="preserve">4. Payment Terms</w:t>
      </w:r>
    </w:p>
    <w:p>
      <w:pPr>
        <w:pStyle w:val="BodyText"/>
      </w:pPr>
      <w:r>
        <w:t xml:space="preserve">Payment for this Purchase Order shall be made via bank transfer to the supplier's designated account in Argentine Pesos (ARS). The physical goods (Items 02 through 05) shall be invoiced upon delivery and are payable within thirty (30) days of invoice receipt. The Surgeon's professional services (Item 01) and the annual certification fee (Item 06) shall be invoiced monthly in arrears and are payable within fifteen (15) days of the monthly invoice. Late payments shall accrue interest at the rate established by the Banco de la Nación Argentina for commercial operations. All amounts are subject to applicable Value Added Tax (IVA) at the current rate of 21% in Argentina, which shall be itemized separately on each invoice.</w:t>
      </w:r>
    </w:p>
    <w:p>
      <w:pPr>
        <w:pStyle w:val="BodyText"/>
      </w:pPr>
      <w:r>
        <w:t xml:space="preserve">5. Quality, Compliance, and Regulatory Requirements</w:t>
      </w:r>
    </w:p>
    <w:p>
      <w:pPr>
        <w:pStyle w:val="BodyText"/>
      </w:pPr>
      <w:r>
        <w:t xml:space="preserve">The Surgeon engaged under this Purchase Order must hold a valid matrícula (professional license) issued by the Colegio de Médicos de la Provincia de Córdoba and a recognized specialty certification in General Surgery or Vascular Surgery. All surgical instruments and consumables supplied must comply with the Argentine National Administration of Medicaments, Foods, and Medical Devices (ANMAT) registration requirements. The supplier warrants that all equipment is new, unused, and free from defects. The Surgeon shall maintain professional liability insurance with a minimum coverage of ARS 50,000,000 per occurrence, with the buyer named as an additional insured party. Failure to meet any regulatory requirement in Argentina Córdoba shall constitute a material breach of this Purchase Order.</w:t>
      </w:r>
    </w:p>
    <w:p>
      <w:pPr>
        <w:pStyle w:val="BodyText"/>
      </w:pPr>
      <w:r>
        <w:t xml:space="preserve">6. Cancellation and Dispute Resolution</w:t>
      </w:r>
    </w:p>
    <w:p>
      <w:pPr>
        <w:pStyle w:val="BodyText"/>
      </w:pPr>
      <w:r>
        <w:t xml:space="preserve">Either party may cancel this Purchase Order in whole or in part by providing written notice. Cancellation of physical goods prior to shipment shall be subject to a 10% restocking fee. Cancellation of the Surgeon's services shall require a 60-day notice period to allow for patient continuity of care. Any disputes arising from this Purchase Order shall be resolved through binding arbitration in the city of Córdoba, Argentina, in accordance with the rules of the Cámara de Comercio de Córdoba. The governing law for this Purchase Order shall be the laws of the Republic of Argentina, with specific application of the provincial health regulations of Córdoba.</w:t>
      </w:r>
    </w:p>
    <w:p>
      <w:pPr>
        <w:pStyle w:val="BodyText"/>
      </w:pPr>
      <w:r>
        <w:t xml:space="preserve">7. Acceptance and Authorization</w:t>
      </w:r>
    </w:p>
    <w:p>
      <w:pPr>
        <w:pStyle w:val="BodyText"/>
      </w:pPr>
      <w:r>
        <w:t xml:space="preserve">By signing below, both parties acknowledge that they have read, understood, and agree to all terms and conditions set forth in this Purchase Order. This document constitutes a binding agreement for the procurement of Surgeon services and associated surgical equipment for use in Argentina Córdoba.</w:t>
      </w:r>
    </w:p>
    <w:p>
      <w:pPr>
        <w:pStyle w:val="BodyText"/>
      </w:pPr>
      <w:r>
        <w:rPr>
          <w:bCs/>
          <w:b/>
        </w:rPr>
        <w:t xml:space="preserve">Authorized Representative – Buyer</w:t>
      </w:r>
      <w:r>
        <w:br/>
      </w:r>
      <w:r>
        <w:t xml:space="preserve">Centro Médico Quirúrgico de Córdoba</w:t>
      </w:r>
      <w:r>
        <w:br/>
      </w:r>
      <w:r>
        <w:t xml:space="preserve">Name: ______________________________</w:t>
      </w:r>
      <w:r>
        <w:br/>
      </w:r>
      <w:r>
        <w:t xml:space="preserve">Title: Director Administrativo</w:t>
      </w:r>
      <w:r>
        <w:br/>
      </w:r>
      <w:r>
        <w:t xml:space="preserve">Date: ______________________________</w:t>
      </w:r>
    </w:p>
    <w:p>
      <w:pPr>
        <w:pStyle w:val="BodyText"/>
      </w:pPr>
      <w:r>
        <w:rPr>
          <w:bCs/>
          <w:b/>
        </w:rPr>
        <w:t xml:space="preserve">Authorized Representative – Supplier</w:t>
      </w:r>
      <w:r>
        <w:br/>
      </w:r>
      <w:r>
        <w:t xml:space="preserve">MedSur Argentina S.A.</w:t>
      </w:r>
      <w:r>
        <w:br/>
      </w:r>
      <w:r>
        <w:t xml:space="preserve">Name: ______________________________</w:t>
      </w:r>
      <w:r>
        <w:br/>
      </w:r>
      <w:r>
        <w:t xml:space="preserve">Title: Gerente Comercial</w:t>
      </w:r>
      <w:r>
        <w:br/>
      </w:r>
      <w:r>
        <w:t xml:space="preserve">Date: ______________________________</w:t>
      </w:r>
    </w:p>
    <w:p>
      <w:pPr>
        <w:pStyle w:val="BodyText"/>
      </w:pPr>
      <w:r>
        <w:rPr>
          <w:bCs/>
          <w:b/>
        </w:rPr>
        <w:t xml:space="preserve">Important Notice:</w:t>
      </w:r>
      <w:r>
        <w:t xml:space="preserve"> </w:t>
      </w:r>
      <w:r>
        <w:t xml:space="preserve">This Purchase Order (PO-AR-CBA-2025-04782) is a controlled document. Any modifications to the scope, pricing, or terms related to the Surgeon's engagement or the surgical equipment supply must be executed through a formal written amendment signed by both parties. This Purchase Order is valid exclusively for the Province of Argentina Córdoba and does not extend to other jurisdictions. All communications regarding this Purchase Order shall be directed to the purchasing department of Centro Médico Quirúrgico de Córdoba at compras@cmqcordoba.ar.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Argentina Córdoba</dc:title>
  <dc:creator/>
  <dc:language>en</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