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Issuing Entity:</w:t>
      </w:r>
      <w:r>
        <w:t xml:space="preserve"> </w:t>
      </w:r>
      <w:r>
        <w:t xml:space="preserve">Melbourne Metropolitan Health Services Pty Ltd</w:t>
      </w:r>
    </w:p>
    <w:p>
      <w:pPr>
        <w:pStyle w:val="BodyText"/>
      </w:pPr>
      <w:r>
        <w:rPr>
          <w:bCs/>
          <w:b/>
        </w:rPr>
        <w:t xml:space="preserve">Address:</w:t>
      </w:r>
      <w:r>
        <w:t xml:space="preserve"> </w:t>
      </w:r>
      <w:r>
        <w:t xml:space="preserve">42 Collins Street, Melbourne, Victoria 3000, Australia</w:t>
      </w:r>
    </w:p>
    <w:p>
      <w:pPr>
        <w:pStyle w:val="BodyText"/>
      </w:pPr>
      <w:r>
        <w:rPr>
          <w:bCs/>
          <w:b/>
        </w:rPr>
        <w:t xml:space="preserve">ABN:</w:t>
      </w:r>
      <w:r>
        <w:t xml:space="preserve"> </w:t>
      </w:r>
      <w:r>
        <w:t xml:space="preserve">54 123 456 789</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PO No: MMHS-2025-SRG-0047</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James A. Whitfield, Consultant Surgeon</w:t>
            </w:r>
          </w:p>
        </w:tc>
      </w:tr>
      <w:tr>
        <w:tc>
          <w:tcPr/>
          <w:p>
            <w:pPr>
              <w:pStyle w:val="Compact"/>
              <w:jc w:val="left"/>
            </w:pPr>
            <w:r>
              <w:t xml:space="preserve">Registration</w:t>
            </w:r>
          </w:p>
        </w:tc>
        <w:tc>
          <w:tcPr/>
          <w:p>
            <w:pPr>
              <w:pStyle w:val="Compact"/>
              <w:jc w:val="left"/>
            </w:pPr>
            <w:r>
              <w:t xml:space="preserve">AHPRA Registration No. 10045678920</w:t>
            </w:r>
          </w:p>
        </w:tc>
      </w:tr>
      <w:tr>
        <w:tc>
          <w:tcPr/>
          <w:p>
            <w:pPr>
              <w:pStyle w:val="Compact"/>
              <w:jc w:val="left"/>
            </w:pPr>
            <w:r>
              <w:t xml:space="preserve">Specialty</w:t>
            </w:r>
          </w:p>
        </w:tc>
        <w:tc>
          <w:tcPr/>
          <w:p>
            <w:pPr>
              <w:pStyle w:val="Compact"/>
              <w:jc w:val="left"/>
            </w:pPr>
            <w:r>
              <w:t xml:space="preserve">General and Vascular Surgery</w:t>
            </w:r>
          </w:p>
        </w:tc>
      </w:tr>
      <w:tr>
        <w:tc>
          <w:tcPr/>
          <w:p>
            <w:pPr>
              <w:pStyle w:val="Compact"/>
              <w:jc w:val="left"/>
            </w:pPr>
            <w:r>
              <w:t xml:space="preserve">Practice Address</w:t>
            </w:r>
          </w:p>
        </w:tc>
        <w:tc>
          <w:tcPr/>
          <w:p>
            <w:pPr>
              <w:pStyle w:val="Compact"/>
              <w:jc w:val="left"/>
            </w:pPr>
            <w:r>
              <w:t xml:space="preserve">Suite 12, Level 3, 88 Swanston Street, Melbourne, Victoria 3000, Australia</w:t>
            </w:r>
          </w:p>
        </w:tc>
      </w:tr>
      <w:tr>
        <w:tc>
          <w:tcPr/>
          <w:p>
            <w:pPr>
              <w:pStyle w:val="Compact"/>
              <w:jc w:val="left"/>
            </w:pPr>
            <w:r>
              <w:t xml:space="preserve">Contact Email</w:t>
            </w:r>
          </w:p>
        </w:tc>
        <w:tc>
          <w:tcPr/>
          <w:p>
            <w:pPr>
              <w:pStyle w:val="Compact"/>
              <w:jc w:val="left"/>
            </w:pPr>
            <w:r>
              <w:t xml:space="preserve">dr.whitfield@melbsurgical.com.au</w:t>
            </w:r>
          </w:p>
        </w:tc>
      </w:tr>
      <w:tr>
        <w:tc>
          <w:tcPr/>
          <w:p>
            <w:pPr>
              <w:pStyle w:val="Compact"/>
              <w:jc w:val="left"/>
            </w:pPr>
            <w:r>
              <w:t xml:space="preserve">Contact Phone</w:t>
            </w:r>
          </w:p>
        </w:tc>
        <w:tc>
          <w:tcPr/>
          <w:p>
            <w:pPr>
              <w:pStyle w:val="Compact"/>
              <w:jc w:val="left"/>
            </w:pPr>
            <w:r>
              <w:t xml:space="preserve">+61 3 9421 5500</w:t>
            </w:r>
          </w:p>
        </w:tc>
      </w:tr>
    </w:tbl>
    <w:bookmarkEnd w:id="21"/>
    <w:bookmarkStart w:id="22" w:name="description-of-purchase-surgeon-services"/>
    <w:p>
      <w:pPr>
        <w:pStyle w:val="Heading2"/>
      </w:pPr>
      <w:r>
        <w:t xml:space="preserve">2. Description of Purchase – Surgeon Services</w:t>
      </w:r>
    </w:p>
    <w:p>
      <w:pPr>
        <w:pStyle w:val="FirstParagraph"/>
      </w:pPr>
      <w:r>
        <w:t xml:space="preserve">This</w:t>
      </w:r>
      <w:r>
        <w:t xml:space="preserve"> </w:t>
      </w:r>
      <w:r>
        <w:t xml:space="preserve">Purchase Order</w:t>
      </w:r>
      <w:r>
        <w:t xml:space="preserve"> </w:t>
      </w:r>
      <w:r>
        <w:t xml:space="preserve">is issued by Melbourne Metropolitan Health Services Pty Ltd (hereinafter referred to as the "Purchaser") to engage the services of a qualified</w:t>
      </w:r>
      <w:r>
        <w:t xml:space="preserve"> </w:t>
      </w:r>
      <w:r>
        <w:t xml:space="preserve">Surgeon</w:t>
      </w:r>
      <w:r>
        <w:t xml:space="preserve"> </w:t>
      </w:r>
      <w:r>
        <w:t xml:space="preserve">for the provision of surgical procedures, pre-operative consultations, and post-operative care within the</w:t>
      </w:r>
      <w:r>
        <w:t xml:space="preserve"> </w:t>
      </w:r>
      <w:r>
        <w:t xml:space="preserve">Australia Melbourne</w:t>
      </w:r>
      <w:r>
        <w:t xml:space="preserve"> </w:t>
      </w:r>
      <w:r>
        <w:t xml:space="preserve">metropolitan region. The</w:t>
      </w:r>
      <w:r>
        <w:t xml:space="preserve"> </w:t>
      </w:r>
      <w:r>
        <w:t xml:space="preserve">Surgeon</w:t>
      </w:r>
      <w:r>
        <w:t xml:space="preserve"> </w:t>
      </w:r>
      <w:r>
        <w:t xml:space="preserve">shall perform all duties in accordance with the standards set forth by the Australian Health Practitioner Regulation Agency (AHPRA) and the Medical Board of Australia.</w:t>
      </w:r>
    </w:p>
    <w:p>
      <w:pPr>
        <w:pStyle w:val="BodyText"/>
      </w:pPr>
      <w:r>
        <w:t xml:space="preserve">The scope of this</w:t>
      </w:r>
      <w:r>
        <w:t xml:space="preserve"> </w:t>
      </w:r>
      <w:r>
        <w:t xml:space="preserve">Purchase Order</w:t>
      </w:r>
      <w:r>
        <w:t xml:space="preserve"> </w:t>
      </w:r>
      <w:r>
        <w:t xml:space="preserve">encompasses the following surgical and clinical services to be delivered at the Melbourne Metropolitan Health Services facility located in the City of Melbourne, Victoria: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001</w:t>
            </w:r>
          </w:p>
        </w:tc>
        <w:tc>
          <w:tcPr/>
          <w:p>
            <w:pPr>
              <w:pStyle w:val="Compact"/>
              <w:jc w:val="left"/>
            </w:pPr>
            <w:r>
              <w:t xml:space="preserve">Pre-operative surgical consultation and patient assessment –</w:t>
            </w:r>
            <w:r>
              <w:t xml:space="preserve"> </w:t>
            </w:r>
            <w:r>
              <w:t xml:space="preserve">Surgeon</w:t>
            </w:r>
            <w:r>
              <w:t xml:space="preserve"> </w:t>
            </w:r>
            <w:r>
              <w:t xml:space="preserve">on-site at Melbourne facility</w:t>
            </w:r>
          </w:p>
        </w:tc>
        <w:tc>
          <w:tcPr/>
          <w:p>
            <w:pPr>
              <w:pStyle w:val="Compact"/>
              <w:jc w:val="left"/>
            </w:pPr>
            <w:r>
              <w:t xml:space="preserve">40 sessions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002</w:t>
            </w:r>
          </w:p>
        </w:tc>
        <w:tc>
          <w:tcPr/>
          <w:p>
            <w:pPr>
              <w:pStyle w:val="Compact"/>
              <w:jc w:val="left"/>
            </w:pPr>
            <w:r>
              <w:t xml:space="preserve">General surgical procedures (appendectomy, cholecystectomy, hernia repair) –</w:t>
            </w:r>
            <w:r>
              <w:t xml:space="preserve"> </w:t>
            </w:r>
            <w:r>
              <w:t xml:space="preserve">Surgeon</w:t>
            </w:r>
            <w:r>
              <w:t xml:space="preserve"> </w:t>
            </w:r>
            <w:r>
              <w:t xml:space="preserve">performing at Melbourne operating theatre</w:t>
            </w:r>
          </w:p>
        </w:tc>
        <w:tc>
          <w:tcPr/>
          <w:p>
            <w:pPr>
              <w:pStyle w:val="Compact"/>
              <w:jc w:val="left"/>
            </w:pPr>
            <w:r>
              <w:t xml:space="preserve">25 procedures</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003</w:t>
            </w:r>
          </w:p>
        </w:tc>
        <w:tc>
          <w:tcPr/>
          <w:p>
            <w:pPr>
              <w:pStyle w:val="Compact"/>
              <w:jc w:val="left"/>
            </w:pPr>
            <w:r>
              <w:t xml:space="preserve">Vascular surgical interventions (peripheral arterial bypass, varicose vein ablation) –</w:t>
            </w:r>
            <w:r>
              <w:t xml:space="preserve"> </w:t>
            </w:r>
            <w:r>
              <w:t xml:space="preserve">Surgeon</w:t>
            </w:r>
            <w:r>
              <w:t xml:space="preserve"> </w:t>
            </w:r>
            <w:r>
              <w:t xml:space="preserve">at Melbourne vascular unit</w:t>
            </w:r>
          </w:p>
        </w:tc>
        <w:tc>
          <w:tcPr/>
          <w:p>
            <w:pPr>
              <w:pStyle w:val="Compact"/>
              <w:jc w:val="left"/>
            </w:pPr>
            <w:r>
              <w:t xml:space="preserve">12 procedures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004</w:t>
            </w:r>
          </w:p>
        </w:tc>
        <w:tc>
          <w:tcPr/>
          <w:p>
            <w:pPr>
              <w:pStyle w:val="Compact"/>
              <w:jc w:val="left"/>
            </w:pPr>
            <w:r>
              <w:t xml:space="preserve">Post-operative follow-up consultations and wound management –</w:t>
            </w:r>
            <w:r>
              <w:t xml:space="preserve"> </w:t>
            </w:r>
            <w:r>
              <w:t xml:space="preserve">Surgeon</w:t>
            </w:r>
            <w:r>
              <w:t xml:space="preserve"> </w:t>
            </w:r>
            <w:r>
              <w:t xml:space="preserve">in Melbourne clinic</w:t>
            </w:r>
          </w:p>
        </w:tc>
        <w:tc>
          <w:tcPr/>
          <w:p>
            <w:pPr>
              <w:pStyle w:val="Compact"/>
              <w:jc w:val="left"/>
            </w:pPr>
            <w:r>
              <w:t xml:space="preserve">80 sessions</w:t>
            </w:r>
          </w:p>
        </w:tc>
        <w:tc>
          <w:tcPr/>
          <w:p>
            <w:pPr>
              <w:pStyle w:val="Compact"/>
              <w:jc w:val="left"/>
            </w:pPr>
            <w:r>
              <w:t xml:space="preserve">$200.00</w:t>
            </w:r>
          </w:p>
        </w:tc>
        <w:tc>
          <w:tcPr/>
          <w:p>
            <w:pPr>
              <w:pStyle w:val="Compact"/>
              <w:jc w:val="left"/>
            </w:pPr>
            <w:r>
              <w:t xml:space="preserve">$16,000.00</w:t>
            </w:r>
          </w:p>
        </w:tc>
      </w:tr>
      <w:tr>
        <w:tc>
          <w:tcPr/>
          <w:p>
            <w:pPr>
              <w:pStyle w:val="Compact"/>
              <w:jc w:val="left"/>
            </w:pPr>
            <w:r>
              <w:t xml:space="preserve">005</w:t>
            </w:r>
          </w:p>
        </w:tc>
        <w:tc>
          <w:tcPr/>
          <w:p>
            <w:pPr>
              <w:pStyle w:val="Compact"/>
              <w:jc w:val="left"/>
            </w:pPr>
            <w:r>
              <w:t xml:space="preserve">Emergency surgical call-out coverage (24/7 on-call roster) –</w:t>
            </w:r>
            <w:r>
              <w:t xml:space="preserve"> </w:t>
            </w:r>
            <w:r>
              <w:t xml:space="preserve">Surgeon</w:t>
            </w:r>
            <w:r>
              <w:t xml:space="preserve"> </w:t>
            </w:r>
            <w:r>
              <w:t xml:space="preserve">available across Australia Melbourne metropolitan hospitals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006</w:t>
            </w:r>
          </w:p>
        </w:tc>
        <w:tc>
          <w:tcPr/>
          <w:p>
            <w:pPr>
              <w:pStyle w:val="Compact"/>
              <w:jc w:val="left"/>
            </w:pPr>
            <w:r>
              <w:t xml:space="preserve">Surgical training and mentorship of junior medical officers –</w:t>
            </w:r>
            <w:r>
              <w:t xml:space="preserve"> </w:t>
            </w:r>
            <w:r>
              <w:t xml:space="preserve">Surgeon</w:t>
            </w:r>
            <w:r>
              <w:t xml:space="preserve"> </w:t>
            </w:r>
            <w:r>
              <w:t xml:space="preserve">delivering structured program in Melbourne</w:t>
            </w:r>
          </w:p>
        </w:tc>
        <w:tc>
          <w:tcPr/>
          <w:p>
            <w:pPr>
              <w:pStyle w:val="Compact"/>
              <w:jc w:val="left"/>
            </w:pPr>
            <w:r>
              <w:t xml:space="preserve">6 months</w:t>
            </w:r>
          </w:p>
        </w:tc>
        <w:tc>
          <w:tcPr/>
          <w:p>
            <w:pPr>
              <w:pStyle w:val="Compact"/>
              <w:jc w:val="left"/>
            </w:pPr>
            <w:r>
              <w:t xml:space="preserve">$9,000.00</w:t>
            </w:r>
          </w:p>
        </w:tc>
        <w:tc>
          <w:tcPr/>
          <w:p>
            <w:pPr>
              <w:pStyle w:val="Compact"/>
              <w:jc w:val="left"/>
            </w:pPr>
            <w:r>
              <w:t xml:space="preserve">$54,000.00</w:t>
            </w:r>
          </w:p>
        </w:tc>
      </w:tr>
      <w:tr>
        <w:tc>
          <w:tcPr>
            <w:gridSpan w:val="4"/>
          </w:tcPr>
          <w:p>
            <w:pPr>
              <w:pStyle w:val="Compact"/>
              <w:jc w:val="left"/>
            </w:pPr>
            <w:r>
              <w:t xml:space="preserve">TOTAL AMOUNT (AUD, inclusive of GST)</w:t>
            </w:r>
          </w:p>
        </w:tc>
        <w:tc>
          <w:tcPr/>
          <w:p>
            <w:pPr>
              <w:pStyle w:val="Compact"/>
              <w:jc w:val="left"/>
            </w:pPr>
            <w:r>
              <w:t xml:space="preserve">$429,000.00</w:t>
            </w:r>
          </w:p>
        </w:tc>
      </w:tr>
    </w:tbl>
    <w:bookmarkEnd w:id="22"/>
    <w:bookmarkStart w:id="23" w:name="delivery-and-performance-location"/>
    <w:p>
      <w:pPr>
        <w:pStyle w:val="Heading2"/>
      </w:pPr>
      <w:r>
        <w:t xml:space="preserve">3. Delivery and Performance Location</w:t>
      </w:r>
    </w:p>
    <w:p>
      <w:pPr>
        <w:pStyle w:val="FirstParagraph"/>
      </w:pPr>
      <w:r>
        <w:t xml:space="preserve">All services described in this</w:t>
      </w:r>
      <w:r>
        <w:t xml:space="preserve"> </w:t>
      </w:r>
      <w:r>
        <w:t xml:space="preserve">Purchase Order</w:t>
      </w:r>
      <w:r>
        <w:t xml:space="preserve"> </w:t>
      </w:r>
      <w:r>
        <w:t xml:space="preserve">shall be performed at the Melbourne Metropolitan Health Services facility, 42 Collins Street, Melbourne, Victoria 3000, Australia, or at such other approved</w:t>
      </w:r>
      <w:r>
        <w:t xml:space="preserve"> </w:t>
      </w:r>
      <w:r>
        <w:t xml:space="preserve">Australia Melbourne</w:t>
      </w:r>
      <w:r>
        <w:t xml:space="preserve"> </w:t>
      </w:r>
      <w:r>
        <w:t xml:space="preserve">hospital sites as mutually agreed in writing between the Purchaser and the</w:t>
      </w:r>
      <w:r>
        <w:t xml:space="preserve"> </w:t>
      </w:r>
      <w:r>
        <w:t xml:space="preserve">Surgeon</w:t>
      </w:r>
      <w:r>
        <w:t xml:space="preserve">. The</w:t>
      </w:r>
      <w:r>
        <w:t xml:space="preserve"> </w:t>
      </w:r>
      <w:r>
        <w:t xml:space="preserve">Surgeon</w:t>
      </w:r>
      <w:r>
        <w:t xml:space="preserve"> </w:t>
      </w:r>
      <w:r>
        <w:t xml:space="preserve">is required to maintain a minimum on-site presence of five (5) days per week at the primary Melbourne location, with additional availability for emergency call-outs across the greater Melbourne metropolitan area.</w:t>
      </w:r>
    </w:p>
    <w:bookmarkEnd w:id="23"/>
    <w:bookmarkStart w:id="24" w:name="payment-terms"/>
    <w:p>
      <w:pPr>
        <w:pStyle w:val="Heading2"/>
      </w:pPr>
      <w:r>
        <w:t xml:space="preserve">4. Payment Terms</w:t>
      </w:r>
    </w:p>
    <w:p>
      <w:pPr>
        <w:pStyle w:val="FirstParagraph"/>
      </w:pPr>
      <w:r>
        <w:t xml:space="preserve">Payment for services rendered under this</w:t>
      </w:r>
      <w:r>
        <w:t xml:space="preserve"> </w:t>
      </w:r>
      <w:r>
        <w:t xml:space="preserve">Purchase Order</w:t>
      </w:r>
      <w:r>
        <w:t xml:space="preserve"> </w:t>
      </w:r>
      <w:r>
        <w:t xml:space="preserve">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w:t>
            </w:r>
          </w:p>
        </w:tc>
        <w:tc>
          <w:tcPr/>
          <w:p>
            <w:pPr>
              <w:pStyle w:val="Compact"/>
              <w:jc w:val="left"/>
            </w:pPr>
            <w:r>
              <w:t xml:space="preserve">Due Date</w:t>
            </w:r>
          </w:p>
        </w:tc>
      </w:tr>
      <w:tr>
        <w:tc>
          <w:tcPr/>
          <w:p>
            <w:pPr>
              <w:pStyle w:val="Compact"/>
              <w:jc w:val="left"/>
            </w:pPr>
            <w:r>
              <w:t xml:space="preserve">Contract execution and commencement</w:t>
            </w:r>
          </w:p>
        </w:tc>
        <w:tc>
          <w:tcPr/>
          <w:p>
            <w:pPr>
              <w:pStyle w:val="Compact"/>
              <w:jc w:val="left"/>
            </w:pPr>
            <w:r>
              <w:t xml:space="preserve">20%</w:t>
            </w:r>
          </w:p>
        </w:tc>
        <w:tc>
          <w:tcPr/>
          <w:p>
            <w:pPr>
              <w:pStyle w:val="Compact"/>
              <w:jc w:val="left"/>
            </w:pPr>
            <w:r>
              <w:t xml:space="preserve">$85,800.00</w:t>
            </w:r>
          </w:p>
        </w:tc>
        <w:tc>
          <w:tcPr/>
          <w:p>
            <w:pPr>
              <w:pStyle w:val="Compact"/>
              <w:jc w:val="left"/>
            </w:pPr>
            <w:r>
              <w:t xml:space="preserve">1 July 2025</w:t>
            </w:r>
          </w:p>
        </w:tc>
      </w:tr>
      <w:tr>
        <w:tc>
          <w:tcPr/>
          <w:p>
            <w:pPr>
              <w:pStyle w:val="Compact"/>
              <w:jc w:val="left"/>
            </w:pPr>
            <w:r>
              <w:t xml:space="preserve">Completion of first 6-month period</w:t>
            </w:r>
          </w:p>
        </w:tc>
        <w:tc>
          <w:tcPr/>
          <w:p>
            <w:pPr>
              <w:pStyle w:val="Compact"/>
              <w:jc w:val="left"/>
            </w:pPr>
            <w:r>
              <w:t xml:space="preserve">40%</w:t>
            </w:r>
          </w:p>
        </w:tc>
        <w:tc>
          <w:tcPr/>
          <w:p>
            <w:pPr>
              <w:pStyle w:val="Compact"/>
              <w:jc w:val="left"/>
            </w:pPr>
            <w:r>
              <w:t xml:space="preserve">$171,600.00</w:t>
            </w:r>
          </w:p>
        </w:tc>
        <w:tc>
          <w:tcPr/>
          <w:p>
            <w:pPr>
              <w:pStyle w:val="Compact"/>
              <w:jc w:val="left"/>
            </w:pPr>
            <w:r>
              <w:t xml:space="preserve">1 January 2026</w:t>
            </w:r>
          </w:p>
        </w:tc>
      </w:tr>
      <w:tr>
        <w:tc>
          <w:tcPr/>
          <w:p>
            <w:pPr>
              <w:pStyle w:val="Compact"/>
              <w:jc w:val="left"/>
            </w:pPr>
            <w:r>
              <w:t xml:space="preserve">Completion of full 12-month contract</w:t>
            </w:r>
          </w:p>
        </w:tc>
        <w:tc>
          <w:tcPr/>
          <w:p>
            <w:pPr>
              <w:pStyle w:val="Compact"/>
              <w:jc w:val="left"/>
            </w:pPr>
            <w:r>
              <w:t xml:space="preserve">40%</w:t>
            </w:r>
          </w:p>
        </w:tc>
        <w:tc>
          <w:tcPr/>
          <w:p>
            <w:pPr>
              <w:pStyle w:val="Compact"/>
              <w:jc w:val="left"/>
            </w:pPr>
            <w:r>
              <w:t xml:space="preserve">$171,600.00</w:t>
            </w:r>
          </w:p>
        </w:tc>
        <w:tc>
          <w:tcPr/>
          <w:p>
            <w:pPr>
              <w:pStyle w:val="Compact"/>
              <w:jc w:val="left"/>
            </w:pPr>
            <w:r>
              <w:t xml:space="preserve">1 July 2026</w:t>
            </w:r>
          </w:p>
        </w:tc>
      </w:tr>
    </w:tbl>
    <w:p>
      <w:pPr>
        <w:pStyle w:val="BodyText"/>
      </w:pPr>
      <w:r>
        <w:t xml:space="preserve">All payments shall be made via electronic funds transfer (EFT) to the bank account nominated by the</w:t>
      </w:r>
      <w:r>
        <w:t xml:space="preserve"> </w:t>
      </w:r>
      <w:r>
        <w:t xml:space="preserve">Surgeon</w:t>
      </w:r>
      <w:r>
        <w:t xml:space="preserve"> </w:t>
      </w:r>
      <w:r>
        <w:t xml:space="preserve">in writing. Invoices must be submitted to the Purchaser's Accounts Payable department in Melbourne no later than the 28th of each month for services rendered in the preceding month. Payment terms are net thirty (30) days from receipt of a valid invoice.</w:t>
      </w:r>
    </w:p>
    <w:bookmarkEnd w:id="24"/>
    <w:bookmarkStart w:id="25" w:name="terms-and-conditions"/>
    <w:p>
      <w:pPr>
        <w:pStyle w:val="Heading2"/>
      </w:pPr>
      <w:r>
        <w:t xml:space="preserve">5. Terms and Conditions</w:t>
      </w:r>
    </w:p>
    <w:p>
      <w:pPr>
        <w:numPr>
          <w:ilvl w:val="0"/>
          <w:numId w:val="1001"/>
        </w:numPr>
        <w:pStyle w:val="Compact"/>
      </w:pPr>
      <w:r>
        <w:rPr>
          <w:bCs/>
          <w:b/>
        </w:rPr>
        <w:t xml:space="preserve">Regulatory Compliance:</w:t>
      </w:r>
      <w:r>
        <w:t xml:space="preserve"> </w:t>
      </w:r>
      <w:r>
        <w:t xml:space="preserve">The</w:t>
      </w:r>
      <w:r>
        <w:t xml:space="preserve"> </w:t>
      </w:r>
      <w:r>
        <w:t xml:space="preserve">Surgeon</w:t>
      </w:r>
      <w:r>
        <w:t xml:space="preserve"> </w:t>
      </w:r>
      <w:r>
        <w:t xml:space="preserve">shall maintain an active and unrestricted registration with AHPRA and the Medical Board of Australia throughout the duration of this</w:t>
      </w:r>
      <w:r>
        <w:t xml:space="preserve"> </w:t>
      </w:r>
      <w:r>
        <w:t xml:space="preserve">Purchase Order</w:t>
      </w:r>
      <w:r>
        <w:t xml:space="preserve">. Any lapse in registration shall constitute immediate grounds for termination.</w:t>
      </w:r>
    </w:p>
    <w:p>
      <w:pPr>
        <w:numPr>
          <w:ilvl w:val="0"/>
          <w:numId w:val="1001"/>
        </w:numPr>
        <w:pStyle w:val="Compact"/>
      </w:pPr>
      <w:r>
        <w:rPr>
          <w:bCs/>
          <w:b/>
        </w:rPr>
        <w:t xml:space="preserve">Professional Indemnity Insurance:</w:t>
      </w:r>
      <w:r>
        <w:t xml:space="preserve"> </w:t>
      </w:r>
      <w:r>
        <w:t xml:space="preserve">The</w:t>
      </w:r>
      <w:r>
        <w:t xml:space="preserve"> </w:t>
      </w:r>
      <w:r>
        <w:t xml:space="preserve">Surgeon</w:t>
      </w:r>
      <w:r>
        <w:t xml:space="preserve"> </w:t>
      </w:r>
      <w:r>
        <w:t xml:space="preserve">shall maintain professional indemnity insurance with a minimum cover of AUD $10,000,000 per claim, issued by an insurer registered in Australia. Certificates of insurance shall be provided to the Purchaser prior to commencement of services in Melbourne.</w:t>
      </w:r>
    </w:p>
    <w:p>
      <w:pPr>
        <w:numPr>
          <w:ilvl w:val="0"/>
          <w:numId w:val="1001"/>
        </w:numPr>
        <w:pStyle w:val="Compact"/>
      </w:pPr>
      <w:r>
        <w:rPr>
          <w:bCs/>
          <w:b/>
        </w:rPr>
        <w:t xml:space="preserve">Confidentiality:</w:t>
      </w:r>
      <w:r>
        <w:t xml:space="preserve"> </w:t>
      </w:r>
      <w:r>
        <w:t xml:space="preserve">All patient records, clinical data, and proprietary information accessed by the</w:t>
      </w:r>
      <w:r>
        <w:t xml:space="preserve"> </w:t>
      </w:r>
      <w:r>
        <w:t xml:space="preserve">Surgeon</w:t>
      </w:r>
      <w:r>
        <w:t xml:space="preserve"> </w:t>
      </w:r>
      <w:r>
        <w:t xml:space="preserve">in the course of performing duties under this</w:t>
      </w:r>
      <w:r>
        <w:t xml:space="preserve"> </w:t>
      </w:r>
      <w:r>
        <w:t xml:space="preserve">Purchase Order</w:t>
      </w:r>
      <w:r>
        <w:t xml:space="preserve"> </w:t>
      </w:r>
      <w:r>
        <w:t xml:space="preserve">in</w:t>
      </w:r>
      <w:r>
        <w:t xml:space="preserve"> </w:t>
      </w:r>
      <w:r>
        <w:t xml:space="preserve">Australia Melbourne</w:t>
      </w:r>
      <w:r>
        <w:t xml:space="preserve"> </w:t>
      </w:r>
      <w:r>
        <w:t xml:space="preserve">shall be treated as strictly confidential and handled in accordance with the Privacy Act 1988 (Cth) and the National Privacy Principles.</w:t>
      </w:r>
    </w:p>
    <w:p>
      <w:pPr>
        <w:numPr>
          <w:ilvl w:val="0"/>
          <w:numId w:val="1001"/>
        </w:numPr>
        <w:pStyle w:val="Compact"/>
      </w:pPr>
      <w:r>
        <w:rPr>
          <w:bCs/>
          <w:b/>
        </w:rPr>
        <w:t xml:space="preserve">Performance Standards:</w:t>
      </w:r>
      <w:r>
        <w:t xml:space="preserve"> </w:t>
      </w:r>
      <w:r>
        <w:t xml:space="preserve">The</w:t>
      </w:r>
      <w:r>
        <w:t xml:space="preserve"> </w:t>
      </w:r>
      <w:r>
        <w:t xml:space="preserve">Surgeon</w:t>
      </w:r>
      <w:r>
        <w:t xml:space="preserve"> </w:t>
      </w:r>
      <w:r>
        <w:t xml:space="preserve">shall adhere to the clinical governance policies of Melbourne Metropolitan Health Services and the Australian Commission on Safety and Quality in Health Care (ACSQHC) standards. Quarterly performance reviews shall be conducted by the Purchaser's Medical Director in Melbourne.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The Purchaser may terminate immediately for material breach, loss of AHPRA registration, or gross negligence by the</w:t>
      </w:r>
      <w:r>
        <w:t xml:space="preserve"> </w:t>
      </w:r>
      <w:r>
        <w:t xml:space="preserve">Surgeon</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Victoria, Australia. Any disputes shall be resolved in the courts of</w:t>
      </w:r>
      <w:r>
        <w:t xml:space="preserve"> </w:t>
      </w:r>
      <w:r>
        <w:t xml:space="preserve">Australia Melbourne</w:t>
      </w:r>
      <w:r>
        <w:t xml:space="preserve"> </w:t>
      </w:r>
      <w:r>
        <w:t xml:space="preserve">or by arbitration under the rules of the Victorian Commercial Arbitration Service.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 Melbourne region, pandemics, or government-mandated closures.</w:t>
      </w:r>
    </w:p>
    <w:p>
      <w:pPr>
        <w:numPr>
          <w:ilvl w:val="0"/>
          <w:numId w:val="1001"/>
        </w:numPr>
        <w:pStyle w:val="Compact"/>
      </w:pPr>
      <w:r>
        <w:rPr>
          <w:bCs/>
          <w:b/>
        </w:rPr>
        <w:t xml:space="preserve">Intellectual Property:</w:t>
      </w:r>
      <w:r>
        <w:t xml:space="preserve"> </w:t>
      </w:r>
      <w:r>
        <w:t xml:space="preserve">Any surgical techniques, protocols, or training materials developed specifically for the Purchaser during the term of this</w:t>
      </w:r>
      <w:r>
        <w:t xml:space="preserve"> </w:t>
      </w:r>
      <w:r>
        <w:t xml:space="preserve">Purchase Order</w:t>
      </w:r>
      <w:r>
        <w:t xml:space="preserve"> </w:t>
      </w:r>
      <w:r>
        <w:t xml:space="preserve">shall remain the property of Melbourne Metropolitan Health Services Pty Ltd.</w:t>
      </w:r>
    </w:p>
    <w:bookmarkEnd w:id="25"/>
    <w:bookmarkStart w:id="26" w:name="authorisation-and-acceptance"/>
    <w:p>
      <w:pPr>
        <w:pStyle w:val="Heading2"/>
      </w:pPr>
      <w:r>
        <w:t xml:space="preserve">6. Authorisation and Acceptance</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Surgeon</w:t>
      </w:r>
      <w:r>
        <w:t xml:space="preserve"> </w:t>
      </w:r>
      <w:r>
        <w:t xml:space="preserve">in</w:t>
      </w:r>
      <w:r>
        <w:t xml:space="preserve"> </w:t>
      </w:r>
      <w:r>
        <w:t xml:space="preserve">Australia Melbourne</w:t>
      </w:r>
      <w:r>
        <w:t xml:space="preserve"> </w:t>
      </w:r>
      <w:r>
        <w:t xml:space="preserve">is authorised and accepted by the undersigned parties. By signing below, both parties acknowledge and agree to all terms, conditions, and obligations set forth in this document.</w:t>
      </w:r>
    </w:p>
    <w:p>
      <w:pPr>
        <w:pStyle w:val="BodyText"/>
      </w:pPr>
      <w:r>
        <w:rPr>
          <w:bCs/>
          <w:b/>
        </w:rPr>
        <w:t xml:space="preserve">For and on behalf of the Purchaser:</w:t>
      </w:r>
    </w:p>
    <w:p>
      <w:pPr>
        <w:pStyle w:val="BodyText"/>
      </w:pPr>
      <w:r>
        <w:t xml:space="preserve">Melbourne Metropolitan Health Services Pty Ltd</w:t>
      </w:r>
    </w:p>
    <w:p>
      <w:pPr>
        <w:pStyle w:val="BodyText"/>
      </w:pPr>
      <w:r>
        <w:rPr>
          <w:bCs/>
          <w:b/>
        </w:rPr>
        <w:t xml:space="preserve">Name:</w:t>
      </w:r>
      <w:r>
        <w:t xml:space="preserve"> </w:t>
      </w:r>
      <w:r>
        <w:t xml:space="preserve">Dr. Sarah L. Chen, Chief Medical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Surgeon:</w:t>
      </w:r>
    </w:p>
    <w:p>
      <w:pPr>
        <w:pStyle w:val="BodyText"/>
      </w:pPr>
      <w:r>
        <w:t xml:space="preserve">Dr. James A. Whitfield, Consultant Surgeon</w:t>
      </w:r>
    </w:p>
    <w:p>
      <w:pPr>
        <w:pStyle w:val="BodyText"/>
      </w:pPr>
      <w:r>
        <w:rPr>
          <w:bCs/>
          <w:b/>
        </w:rPr>
        <w:t xml:space="preserve">Name:</w:t>
      </w:r>
      <w:r>
        <w:t xml:space="preserve"> </w:t>
      </w:r>
      <w:r>
        <w:t xml:space="preserve">Dr. James A. Whitfield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6"/>
    <w:p>
      <w:pPr>
        <w:pStyle w:val="BodyText"/>
      </w:pPr>
      <w:r>
        <w:t xml:space="preserve">This Purchase Order (PO No: MMHS-2025-SRG-0047) is a legally binding document issued by Melbourne Metropolitan Health Services Pty Ltd for the procurement of Surgeon services in Australia Melbourne. This document is valid for a period of ninety (90) days from the date of issue. Unauthorised reproduction or distribution is prohibited. For queries, contact the Procurement Department at procurement@mmhs.com.au, Melbourne, Victoria 3000,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Australia Melbourne</dc:title>
  <dc:creator/>
  <dc:language>en</dc:language>
  <cp:keywords/>
  <dcterms:created xsi:type="dcterms:W3CDTF">2026-10-10T06:42:18Z</dcterms:created>
  <dcterms:modified xsi:type="dcterms:W3CDTF">2026-10-10T06:42:18Z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