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Procurement of Surgical Services and Medical Equipment for Surgeon Operations</w:t>
      </w:r>
    </w:p>
    <w:p>
      <w:pPr>
        <w:pStyle w:val="BodyText"/>
      </w:pPr>
      <w:r>
        <w:t xml:space="preserve">Location of Service: Colombia Bogotá</w:t>
      </w:r>
    </w:p>
    <w:bookmarkEnd w:id="20"/>
    <w:p>
      <w:pPr>
        <w:pStyle w:val="BodyText"/>
      </w:pPr>
      <w:r>
        <w:rPr>
          <w:bCs/>
          <w:b/>
        </w:rPr>
        <w:t xml:space="preserve">Purchase Order No.:</w:t>
      </w:r>
      <w:r>
        <w:t xml:space="preserve"> </w:t>
      </w:r>
      <w:r>
        <w:t xml:space="preserve">PO-COL-BGA-2025-04782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Colombian Peso (COP) / USD</w:t>
      </w:r>
      <w:r>
        <w:br/>
      </w:r>
      <w:r>
        <w:rPr>
          <w:bCs/>
          <w:b/>
        </w:rPr>
        <w:t xml:space="preserve">Incoterms:</w:t>
      </w:r>
      <w:r>
        <w:t xml:space="preserve"> </w:t>
      </w:r>
      <w:r>
        <w:t xml:space="preserve">DDP Colombia Bogotá</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Party)</w:t>
            </w:r>
          </w:p>
        </w:tc>
        <w:tc>
          <w:tcPr/>
          <w:p>
            <w:pPr>
              <w:pStyle w:val="Compact"/>
              <w:jc w:val="left"/>
            </w:pPr>
            <w:r>
              <w:t xml:space="preserve">Supplier / Service Provider</w:t>
            </w:r>
          </w:p>
        </w:tc>
      </w:tr>
      <w:tr>
        <w:tc>
          <w:tcPr/>
          <w:p>
            <w:pPr>
              <w:pStyle w:val="Compact"/>
              <w:jc w:val="left"/>
            </w:pPr>
            <w:r>
              <w:rPr>
                <w:bCs/>
                <w:b/>
              </w:rPr>
              <w:t xml:space="preserve">Clínica San Rafael S.A.S.</w:t>
            </w:r>
            <w:r>
              <w:br/>
            </w:r>
            <w:r>
              <w:t xml:space="preserve">Address: Calle 93 No. 15-40, Piso 7</w:t>
            </w:r>
            <w:r>
              <w:br/>
            </w:r>
            <w:r>
              <w:t xml:space="preserve">Zona Rosa, Colombia Bogotá, Cundinamarca</w:t>
            </w:r>
            <w:r>
              <w:br/>
            </w:r>
            <w:r>
              <w:t xml:space="preserve">NIT: 900.456.789-1</w:t>
            </w:r>
            <w:r>
              <w:br/>
            </w:r>
            <w:r>
              <w:t xml:space="preserve">Contact: Dra. María Fernanda López</w:t>
            </w:r>
            <w:r>
              <w:br/>
            </w:r>
            <w:r>
              <w:t xml:space="preserve">Email: compras@clinicasanrafael.co</w:t>
            </w:r>
            <w:r>
              <w:br/>
            </w:r>
            <w:r>
              <w:t xml:space="preserve">Phone: +57 (601) 255 4830</w:t>
            </w:r>
          </w:p>
        </w:tc>
        <w:tc>
          <w:tcPr/>
          <w:p>
            <w:pPr>
              <w:pStyle w:val="Compact"/>
              <w:jc w:val="left"/>
            </w:pPr>
            <w:r>
              <w:rPr>
                <w:bCs/>
                <w:b/>
              </w:rPr>
              <w:t xml:space="preserve">MedSurge International LLC</w:t>
            </w:r>
            <w:r>
              <w:br/>
            </w:r>
            <w:r>
              <w:t xml:space="preserve">Address: 4820 Medical Drive, Suite 300</w:t>
            </w:r>
            <w:r>
              <w:br/>
            </w:r>
            <w:r>
              <w:t xml:space="preserve">Austin, TX 78745, United States</w:t>
            </w:r>
            <w:r>
              <w:br/>
            </w:r>
            <w:r>
              <w:t xml:space="preserve">Tax ID: 84-2917365</w:t>
            </w:r>
            <w:r>
              <w:br/>
            </w:r>
            <w:r>
              <w:t xml:space="preserve">Contact: Dr. James R. Whitfield, Chief of Surgery</w:t>
            </w:r>
            <w:r>
              <w:br/>
            </w:r>
            <w:r>
              <w:t xml:space="preserve">Email: procurement@medsurgeintl.com</w:t>
            </w:r>
            <w:r>
              <w:br/>
            </w:r>
            <w:r>
              <w:t xml:space="preserve">Phone: +1 (512) 555-0192</w:t>
            </w:r>
          </w:p>
        </w:tc>
      </w:tr>
    </w:tbl>
    <w:p>
      <w:pPr>
        <w:pStyle w:val="BodyText"/>
      </w:pPr>
      <w:r>
        <w:t xml:space="preserve">2. DESCRIPTION OF PURCHASE ORDER ITEMS</w:t>
      </w:r>
    </w:p>
    <w:p>
      <w:pPr>
        <w:pStyle w:val="BodyText"/>
      </w:pPr>
      <w:r>
        <w:t xml:space="preserve">This Purchase Order is issued to procure the professional services of a qualified Surgeon along with associated surgical equipment, consumables, and post-operative care packages for use at the Colombia Bogotá facility. The Surgeon shall be responsible for performing scheduled and emergency surgical procedures in compliance with Colombian Ministry of Health regulations (Resolución 3100 de 2019) and the standards set forth by the Colombian Medical Association (Asociación Médica Colombiana).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General Surgeon – Professional Surgical Services (Cardiothoracic &amp; Vascular Specialization). Includes pre-operative consultation, intra-operative execution, and immediate post-operative monitoring. Surgeon must hold valid Colombian medical license (Régimen Especial de Habilitación) and be registered with the Superintendencia Nacional de Salud in Colombia Bogotá.</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002</w:t>
            </w:r>
          </w:p>
        </w:tc>
        <w:tc>
          <w:tcPr/>
          <w:p>
            <w:pPr>
              <w:pStyle w:val="Compact"/>
              <w:jc w:val="left"/>
            </w:pPr>
            <w:r>
              <w:t xml:space="preserve">Advanced Laparoscopic Surgical Kit (5-port system with 4K imaging, harmonic scalpel, and energy device). Delivered to Colombia Bogotá surgical theater. Includes calibration and on-site training for the Surgeon and nursing staff.</w:t>
            </w:r>
          </w:p>
        </w:tc>
        <w:tc>
          <w:tcPr/>
          <w:p>
            <w:pPr>
              <w:pStyle w:val="Compact"/>
              <w:jc w:val="left"/>
            </w:pPr>
            <w:r>
              <w:t xml:space="preserve">2</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003</w:t>
            </w:r>
          </w:p>
        </w:tc>
        <w:tc>
          <w:tcPr/>
          <w:p>
            <w:pPr>
              <w:pStyle w:val="Compact"/>
              <w:jc w:val="left"/>
            </w:pPr>
            <w:r>
              <w:t xml:space="preserve">Surgical Consumables Package (sterile gloves, suture materials, drapes, irrigation solutions, hemostatic agents). Monthly supply for the Surgeon's operating schedule in Colombia Bogotá.</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004</w:t>
            </w:r>
          </w:p>
        </w:tc>
        <w:tc>
          <w:tcPr/>
          <w:p>
            <w:pPr>
              <w:pStyle w:val="Compact"/>
              <w:jc w:val="left"/>
            </w:pPr>
            <w:r>
              <w:t xml:space="preserve">Post-Operative Care Coordination Service. Includes 48-hour follow-up by the Surgeon, wound assessment, and telemedicine consultations for patients residing in the Colombia Bogotá metropolitan area.</w:t>
            </w:r>
          </w:p>
        </w:tc>
        <w:tc>
          <w:tcPr/>
          <w:p>
            <w:pPr>
              <w:pStyle w:val="Compact"/>
              <w:jc w:val="left"/>
            </w:pPr>
            <w:r>
              <w:t xml:space="preserve">200</w:t>
            </w:r>
          </w:p>
        </w:tc>
        <w:tc>
          <w:tcPr/>
          <w:p>
            <w:pPr>
              <w:pStyle w:val="Compact"/>
              <w:jc w:val="left"/>
            </w:pPr>
            <w:r>
              <w:t xml:space="preserve">Patient Cases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005</w:t>
            </w:r>
          </w:p>
        </w:tc>
        <w:tc>
          <w:tcPr/>
          <w:p>
            <w:pPr>
              <w:pStyle w:val="Compact"/>
              <w:jc w:val="left"/>
            </w:pPr>
            <w:r>
              <w:t xml:space="preserve">Medical Liability Insurance Coverage for the Surgeon operating in Colombia Bogotá. Minimum coverage of COP 500,000,000 per incident. Policy must be issued by an insurer authorized by the Superintendencia Financiera de Colombia.</w:t>
            </w:r>
          </w:p>
        </w:tc>
        <w:tc>
          <w:tcPr/>
          <w:p>
            <w:pPr>
              <w:pStyle w:val="Compact"/>
              <w:jc w:val="left"/>
            </w:pPr>
            <w:r>
              <w:t xml:space="preserve">1</w:t>
            </w:r>
          </w:p>
        </w:tc>
        <w:tc>
          <w:tcPr/>
          <w:p>
            <w:pPr>
              <w:pStyle w:val="Compact"/>
              <w:jc w:val="left"/>
            </w:pPr>
            <w:r>
              <w:t xml:space="preserve">Policy (12 mo)</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006</w:t>
            </w:r>
          </w:p>
        </w:tc>
        <w:tc>
          <w:tcPr/>
          <w:p>
            <w:pPr>
              <w:pStyle w:val="Compact"/>
              <w:jc w:val="left"/>
            </w:pPr>
            <w:r>
              <w:t xml:space="preserve">Logistics, Visa Processing, and Accommodation for the Surgeon. Includes temporary work visa (Visa Temporal de Trabajo), airport transfers in Colombia Bogotá, and hotel accommodation (4-star, Zona Rosa district) for the duration of the contract period.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GRAND TOTAL</w:t>
            </w:r>
          </w:p>
        </w:tc>
        <w:tc>
          <w:tcPr/>
          <w:p>
            <w:pPr>
              <w:pStyle w:val="Compact"/>
              <w:jc w:val="left"/>
            </w:pPr>
            <w:r>
              <w:t xml:space="preserve">$147,700.00</w:t>
            </w:r>
          </w:p>
        </w:tc>
      </w:tr>
    </w:tbl>
    <w:p>
      <w:pPr>
        <w:pStyle w:val="BodyText"/>
      </w:pPr>
      <w:r>
        <w:rPr>
          <w:bCs/>
          <w:b/>
        </w:rPr>
        <w:t xml:space="preserve">IMPORTANT NOTE:</w:t>
      </w:r>
      <w:r>
        <w:t xml:space="preserve"> </w:t>
      </w:r>
      <w:r>
        <w:t xml:space="preserve">All surgical procedures performed by the Surgeon in Colombia Bogotá must adhere to the Colombian General Health System (SGSSS) regulations. The Surgeon is required to submit all operative reports to the hospital's medical records department within 24 hours of each procedure. Equipment imported under this Purchase Order must comply with INVIMA (Instituto Nacional de Vigilancia de Medicamentos y Alimentos) registration requirements prior to use in Colombia Bogotá.</w:t>
      </w:r>
    </w:p>
    <w:p>
      <w:pPr>
        <w:pStyle w:val="BodyText"/>
      </w:pPr>
      <w:r>
        <w:t xml:space="preserve">3. TERMS AND CONDITIONS</w:t>
      </w:r>
    </w:p>
    <w:p>
      <w:pPr>
        <w:numPr>
          <w:ilvl w:val="0"/>
          <w:numId w:val="1001"/>
        </w:numPr>
        <w:pStyle w:val="Compact"/>
      </w:pPr>
      <w:r>
        <w:rPr>
          <w:bCs/>
          <w:b/>
        </w:rPr>
        <w:t xml:space="preserve">Scope of Work:</w:t>
      </w:r>
      <w:r>
        <w:t xml:space="preserve"> </w:t>
      </w:r>
      <w:r>
        <w:t xml:space="preserve">The Surgeon shall provide all surgical services as outlined in this Purchase Order at the Clínica San Rafael facility located in Colombia Bogotá. The Surgeon must maintain a minimum of 120 operative hours per contract period and be available for emergency call-outs with a response time not exceeding 45 minutes.</w:t>
      </w:r>
    </w:p>
    <w:p>
      <w:pPr>
        <w:numPr>
          <w:ilvl w:val="0"/>
          <w:numId w:val="1001"/>
        </w:numPr>
        <w:pStyle w:val="Compact"/>
      </w:pPr>
      <w:r>
        <w:rPr>
          <w:bCs/>
          <w:b/>
        </w:rPr>
        <w:t xml:space="preserve">Regulatory Compliance:</w:t>
      </w:r>
      <w:r>
        <w:t xml:space="preserve"> </w:t>
      </w:r>
      <w:r>
        <w:t xml:space="preserve">The Surgeon must possess and maintain a valid Colombian medical habilitation (Régimen Especial) issued by the Ministry of Health and Social Protection. All equipment and materials referenced in this Purchase Order must carry valid INVIMA registration numbers for use in Colombia Bogotá.</w:t>
      </w:r>
    </w:p>
    <w:p>
      <w:pPr>
        <w:numPr>
          <w:ilvl w:val="0"/>
          <w:numId w:val="1001"/>
        </w:numPr>
        <w:pStyle w:val="Compact"/>
      </w:pPr>
      <w:r>
        <w:rPr>
          <w:bCs/>
          <w:b/>
        </w:rPr>
        <w:t xml:space="preserve">Delivery and Installation:</w:t>
      </w:r>
      <w:r>
        <w:t xml:space="preserve"> </w:t>
      </w:r>
      <w:r>
        <w:t xml:space="preserve">All physical goods (surgical kits, consumables) shall be delivered to the Colombia Bogotá facility no later than July 1, 2025. Installation, calibration, and staff training shall be completed within five (5) business days of delivery. The Supplier bears all risk of loss until acceptance is signed by the Buyer's representative in Colombia Bogotá.</w:t>
      </w:r>
    </w:p>
    <w:p>
      <w:pPr>
        <w:numPr>
          <w:ilvl w:val="0"/>
          <w:numId w:val="1001"/>
        </w:numPr>
        <w:pStyle w:val="Compact"/>
      </w:pPr>
      <w:r>
        <w:rPr>
          <w:bCs/>
          <w:b/>
        </w:rPr>
        <w:t xml:space="preserve">Payment Schedule:</w:t>
      </w:r>
      <w:r>
        <w:t xml:space="preserve"> </w:t>
      </w:r>
      <w:r>
        <w:t xml:space="preserve">30% advance payment upon execution of this Purchase Order; 40% upon delivery and acceptance of equipment in Colombia Bogotá; 30% upon completion of the full contract period and submission of final surgical reports. All payments shall be made via wire transfer to the account specified by the Supplier, denominated in USD, with conversion at the Banco de la República daily rate.</w:t>
      </w:r>
    </w:p>
    <w:p>
      <w:pPr>
        <w:numPr>
          <w:ilvl w:val="0"/>
          <w:numId w:val="1001"/>
        </w:numPr>
        <w:pStyle w:val="Compact"/>
      </w:pPr>
      <w:r>
        <w:rPr>
          <w:bCs/>
          <w:b/>
        </w:rPr>
        <w:t xml:space="preserve">Warranty and Support:</w:t>
      </w:r>
      <w:r>
        <w:t xml:space="preserve"> </w:t>
      </w:r>
      <w:r>
        <w:t xml:space="preserve">The Supplier warrants that all surgical equipment delivered under this Purchase Order is new, free from defects, and carries a minimum 24-month manufacturer warranty. Technical support for the Surgeon and hospital staff in Colombia Bogotá shall be available via phone and video conference within 4 business hours of any reported issue.</w:t>
      </w:r>
    </w:p>
    <w:p>
      <w:pPr>
        <w:numPr>
          <w:ilvl w:val="0"/>
          <w:numId w:val="1001"/>
        </w:numPr>
        <w:pStyle w:val="Compact"/>
      </w:pPr>
      <w:r>
        <w:rPr>
          <w:bCs/>
          <w:b/>
        </w:rPr>
        <w:t xml:space="preserve">Confidentiality:</w:t>
      </w:r>
      <w:r>
        <w:t xml:space="preserve"> </w:t>
      </w:r>
      <w:r>
        <w:t xml:space="preserve">Both parties agree to maintain strict confidentiality regarding patient data, surgical techniques, and proprietary information. All patient records generated in Colombia Bogotá shall be handled in accordance with Ley 1581 de 2012 (Colombian Data Protection Law) and the hospital's internal data governance policies.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Surgeon shall complete all scheduled procedures already booked in Colombia Bogotá and provide a full handover of patient records to the Buyer's designated replacement surgeon.</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Republic of Colombia. Any disputes arising from this Purchase Order shall be resolved through arbitration in Colombia Bogotá under the rules of the Centro de Arbitraje y Conciliación de la Cámara de Comercio de Bogotá.</w:t>
      </w:r>
    </w:p>
    <w:p>
      <w:pPr>
        <w:pStyle w:val="FirstParagraph"/>
      </w:pPr>
      <w:r>
        <w:t xml:space="preserve">4. AUTHORIZED SIGNATURES</w:t>
      </w:r>
    </w:p>
    <w:p>
      <w:pPr>
        <w:pStyle w:val="BodyText"/>
      </w:pPr>
      <w:r>
        <w:rPr>
          <w:bCs/>
          <w:b/>
        </w:rPr>
        <w:t xml:space="preserve">For the Buyer – Clínica San Rafael S.A.S.</w:t>
      </w:r>
      <w:r>
        <w:br/>
      </w:r>
      <w:r>
        <w:t xml:space="preserve">Dra. María Fernanda López</w:t>
      </w:r>
      <w:r>
        <w:br/>
      </w:r>
      <w:r>
        <w:t xml:space="preserve">Directora Médica</w:t>
      </w:r>
      <w:r>
        <w:br/>
      </w:r>
      <w:r>
        <w:t xml:space="preserve">Colombia Bogotá</w:t>
      </w:r>
      <w:r>
        <w:br/>
      </w:r>
      <w:r>
        <w:t xml:space="preserve">Date: _______________</w:t>
      </w:r>
    </w:p>
    <w:p>
      <w:pPr>
        <w:pStyle w:val="BodyText"/>
      </w:pPr>
      <w:r>
        <w:rPr>
          <w:bCs/>
          <w:b/>
        </w:rPr>
        <w:t xml:space="preserve">For the Supplier – MedSurge International LLC</w:t>
      </w:r>
      <w:r>
        <w:br/>
      </w:r>
      <w:r>
        <w:t xml:space="preserve">Dr. James R. Whitfield</w:t>
      </w:r>
      <w:r>
        <w:br/>
      </w:r>
      <w:r>
        <w:t xml:space="preserve">Chief of Surgery / Authorized Signatory</w:t>
      </w:r>
      <w:r>
        <w:br/>
      </w:r>
      <w:r>
        <w:t xml:space="preserve">Date: _______________</w:t>
      </w:r>
    </w:p>
    <w:p>
      <w:pPr>
        <w:pStyle w:val="BodyText"/>
      </w:pPr>
      <w:r>
        <w:t xml:space="preserve">This Purchase Order (PO-COL-BGA-2025-04782) is a legally binding document upon signature by both parties. It governs the procurement of Surgeon services and associated medical supplies for use in Colombia Bogotá. Unauthorized reproduction or distribution of this document is prohibited. Document generated on June 12,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Colombia Bogotá</dc:title>
  <dc:creator/>
  <dc:language>en</dc:language>
  <cp:keywords/>
  <dcterms:created xsi:type="dcterms:W3CDTF">2026-10-10T07:34:10Z</dcterms:created>
  <dcterms:modified xsi:type="dcterms:W3CDTF">2026-10-10T07:34:10Z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