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Official Procurement Document for Professional Surgical Services</w:t>
      </w:r>
    </w:p>
    <w:p>
      <w:pPr>
        <w:pStyle w:val="BodyText"/>
      </w:pPr>
      <w:r>
        <w:t xml:space="preserve">Reference: PO-FRM-2025-00472 | Jurisdiction: France Marseille</w:t>
      </w:r>
    </w:p>
    <w:bookmarkEnd w:id="20"/>
    <w:bookmarkStart w:id="21" w:name="purchasing-entity"/>
    <w:p>
      <w:pPr>
        <w:pStyle w:val="Heading3"/>
      </w:pPr>
      <w:r>
        <w:t xml:space="preserve">Purchasing Entity</w:t>
      </w:r>
    </w:p>
    <w:p>
      <w:pPr>
        <w:pStyle w:val="FirstParagraph"/>
      </w:pPr>
      <w:r>
        <w:rPr>
          <w:bCs/>
          <w:b/>
        </w:rPr>
        <w:t xml:space="preserve">Centre Hospitalier Universitaire de Marseille</w:t>
      </w:r>
    </w:p>
    <w:p>
      <w:pPr>
        <w:pStyle w:val="BodyText"/>
      </w:pPr>
      <w:r>
        <w:t xml:space="preserve">Department of General and Specialized Surgery</w:t>
      </w:r>
    </w:p>
    <w:p>
      <w:pPr>
        <w:pStyle w:val="BodyText"/>
      </w:pPr>
      <w:r>
        <w:t xml:space="preserve">80 Rue de la Charité, 13005 Marseille, France</w:t>
      </w:r>
    </w:p>
    <w:p>
      <w:pPr>
        <w:pStyle w:val="BodyText"/>
      </w:pPr>
      <w:r>
        <w:t xml:space="preserve">Tel: +33 4 91 38 50 00</w:t>
      </w:r>
    </w:p>
    <w:p>
      <w:pPr>
        <w:pStyle w:val="BodyText"/>
      </w:pPr>
      <w:r>
        <w:t xml:space="preserve">Email: procurement@chu-marseille.fr</w:t>
      </w:r>
    </w:p>
    <w:p>
      <w:pPr>
        <w:pStyle w:val="BodyText"/>
      </w:pPr>
      <w:r>
        <w:t xml:space="preserve">SIRET: 251 300 050 000 12</w:t>
      </w:r>
    </w:p>
    <w:bookmarkEnd w:id="21"/>
    <w:bookmarkStart w:id="22" w:name="supplier-service-provider"/>
    <w:p>
      <w:pPr>
        <w:pStyle w:val="Heading3"/>
      </w:pPr>
      <w:r>
        <w:t xml:space="preserve">Supplier / Service Provider</w:t>
      </w:r>
    </w:p>
    <w:p>
      <w:pPr>
        <w:pStyle w:val="FirstParagraph"/>
      </w:pPr>
      <w:r>
        <w:rPr>
          <w:bCs/>
          <w:b/>
        </w:rPr>
        <w:t xml:space="preserve">Dr. Laurent Beaumont, MD, FACS</w:t>
      </w:r>
    </w:p>
    <w:p>
      <w:pPr>
        <w:pStyle w:val="BodyText"/>
      </w:pPr>
      <w:r>
        <w:t xml:space="preserve">Board-Certified Surgeon, General &amp; Vascular Surgery</w:t>
      </w:r>
    </w:p>
    <w:p>
      <w:pPr>
        <w:pStyle w:val="BodyText"/>
      </w:pPr>
      <w:r>
        <w:t xml:space="preserve">Cabinet Médical du Vieux-Port</w:t>
      </w:r>
    </w:p>
    <w:p>
      <w:pPr>
        <w:pStyle w:val="BodyText"/>
      </w:pPr>
      <w:r>
        <w:t xml:space="preserve">12 Quai de Rive Neuve, 13007 Marseille, France</w:t>
      </w:r>
    </w:p>
    <w:p>
      <w:pPr>
        <w:pStyle w:val="BodyText"/>
      </w:pPr>
      <w:r>
        <w:t xml:space="preserve">Tel: +33 4 91 54 22 18</w:t>
      </w:r>
    </w:p>
    <w:p>
      <w:pPr>
        <w:pStyle w:val="BodyText"/>
      </w:pPr>
      <w:r>
        <w:t xml:space="preserve">RPPS No: 10100543210</w:t>
      </w:r>
    </w:p>
    <w:bookmarkEnd w:id="22"/>
    <w:p>
      <w:pPr>
        <w:pStyle w:val="BodyText"/>
      </w:pPr>
      <w:r>
        <w:rPr>
          <w:bCs/>
          <w:b/>
        </w:rPr>
        <w:t xml:space="preserve">Purchase Order No.:</w:t>
      </w:r>
      <w:r>
        <w:t xml:space="preserve"> </w:t>
      </w:r>
      <w:r>
        <w:t xml:space="preserve">PO-FRM-2025-00472</w:t>
      </w:r>
    </w:p>
    <w:p>
      <w:pPr>
        <w:pStyle w:val="BodyText"/>
      </w:pPr>
      <w:r>
        <w:rPr>
          <w:bCs/>
          <w:b/>
        </w:rPr>
        <w:t xml:space="preserve">Date of Issue:</w:t>
      </w:r>
      <w:r>
        <w:t xml:space="preserve"> </w:t>
      </w:r>
      <w:r>
        <w:t xml:space="preserve">14 June 2025</w:t>
      </w:r>
    </w:p>
    <w:p>
      <w:pPr>
        <w:pStyle w:val="BodyText"/>
      </w:pPr>
      <w:r>
        <w:rPr>
          <w:bCs/>
          <w:b/>
        </w:rPr>
        <w:t xml:space="preserve">Required Delivery / Service Date:</w:t>
      </w:r>
      <w:r>
        <w:t xml:space="preserve"> </w:t>
      </w:r>
      <w:r>
        <w:t xml:space="preserve">01 September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Euro (EUR)</w:t>
      </w:r>
    </w:p>
    <w:p>
      <w:pPr>
        <w:pStyle w:val="BodyText"/>
      </w:pPr>
      <w:r>
        <w:rPr>
          <w:bCs/>
          <w:b/>
        </w:rPr>
        <w:t xml:space="preserve">Validity Period:</w:t>
      </w:r>
      <w:r>
        <w:t xml:space="preserve"> </w:t>
      </w:r>
      <w:r>
        <w:t xml:space="preserve">60 days from issue date</w:t>
      </w:r>
    </w:p>
    <w:bookmarkStart w:id="23"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the Centre Hospitalier Universitaire de Marseille to formally engage the professional services of</w:t>
      </w:r>
      <w:r>
        <w:t xml:space="preserve"> </w:t>
      </w:r>
      <w:r>
        <w:t xml:space="preserve">Dr. Laurent Beaumont</w:t>
      </w:r>
      <w:r>
        <w:t xml:space="preserve">, a licensed and board-certified</w:t>
      </w:r>
      <w:r>
        <w:t xml:space="preserve"> </w:t>
      </w:r>
      <w:r>
        <w:t xml:space="preserve">Surgeon</w:t>
      </w:r>
      <w:r>
        <w:t xml:space="preserve">, for the provision of specialized surgical procedures at the hospital's operating facilities located in</w:t>
      </w:r>
      <w:r>
        <w:t xml:space="preserve"> </w:t>
      </w:r>
      <w:r>
        <w:t xml:space="preserve">France Marseille</w:t>
      </w:r>
      <w:r>
        <w:t xml:space="preserve">. This document constitutes a binding procurement instrument in accordance with French public procurement regulations (Code de la commande publique) and the internal procurement policies of the purchasing entity.</w:t>
      </w:r>
    </w:p>
    <w:p>
      <w:pPr>
        <w:pStyle w:val="BodyText"/>
      </w:pPr>
      <w:r>
        <w:t xml:space="preserve">The</w:t>
      </w:r>
      <w:r>
        <w:t xml:space="preserve"> </w:t>
      </w:r>
      <w:r>
        <w:t xml:space="preserve">Surgeon</w:t>
      </w:r>
      <w:r>
        <w:t xml:space="preserve"> </w:t>
      </w:r>
      <w:r>
        <w:t xml:space="preserve">engaged under this</w:t>
      </w:r>
      <w:r>
        <w:t xml:space="preserve"> </w:t>
      </w:r>
      <w:r>
        <w:t xml:space="preserve">Purchase Order</w:t>
      </w:r>
      <w:r>
        <w:t xml:space="preserve"> </w:t>
      </w:r>
      <w:r>
        <w:t xml:space="preserve">shall perform a series of scheduled and emergency surgical interventions as outlined in the itemized schedule below. All services are to be rendered at the surgical wing of the hospital in</w:t>
      </w:r>
      <w:r>
        <w:t xml:space="preserve"> </w:t>
      </w:r>
      <w:r>
        <w:t xml:space="preserve">France Marseille</w:t>
      </w:r>
      <w:r>
        <w:t xml:space="preserve">, in full compliance with the standards set forth by the Haute Autorité de Santé (HAS) and the regional ARS Provence-Alpes-Côte d'Azur.</w:t>
      </w:r>
    </w:p>
    <w:bookmarkEnd w:id="23"/>
    <w:bookmarkStart w:id="24" w:name="itemized-schedule-of-services"/>
    <w:p>
      <w:pPr>
        <w:pStyle w:val="Heading2"/>
      </w:pPr>
      <w:r>
        <w:t xml:space="preserve">2. Itemized Schedule of Services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Surgical Service</w:t>
            </w:r>
          </w:p>
        </w:tc>
        <w:tc>
          <w:tcPr/>
          <w:p>
            <w:pPr>
              <w:pStyle w:val="Compact"/>
              <w:jc w:val="left"/>
            </w:pPr>
            <w:r>
              <w:t xml:space="preserve">Quantity / Sessions</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Elective laparoscopic cholecystectomy – standard procedure performed by the Surgeon in the OR suite, including pre-operative consultation, intra-operative management, and 48-hour post-operative monitoring.</w:t>
            </w:r>
          </w:p>
        </w:tc>
        <w:tc>
          <w:tcPr/>
          <w:p>
            <w:pPr>
              <w:pStyle w:val="Compact"/>
              <w:jc w:val="left"/>
            </w:pPr>
            <w:r>
              <w:t xml:space="preserve">12 sessions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Emergency appendectomy – on-call availability and surgical intervention by the Surgeon for acute appendicitis cases at the Marseille hospital emergency department.</w:t>
            </w:r>
          </w:p>
        </w:tc>
        <w:tc>
          <w:tcPr/>
          <w:p>
            <w:pPr>
              <w:pStyle w:val="Compact"/>
              <w:jc w:val="left"/>
            </w:pPr>
            <w:r>
              <w:t xml:space="preserve">8 sessions</w:t>
            </w:r>
          </w:p>
        </w:tc>
        <w:tc>
          <w:tcPr/>
          <w:p>
            <w:pPr>
              <w:pStyle w:val="Compact"/>
              <w:jc w:val="left"/>
            </w:pPr>
            <w:r>
              <w:t xml:space="preserve">3,400.00</w:t>
            </w:r>
          </w:p>
        </w:tc>
        <w:tc>
          <w:tcPr/>
          <w:p>
            <w:pPr>
              <w:pStyle w:val="Compact"/>
              <w:jc w:val="left"/>
            </w:pPr>
            <w:r>
              <w:t xml:space="preserve">27,200.00</w:t>
            </w:r>
          </w:p>
        </w:tc>
      </w:tr>
      <w:tr>
        <w:tc>
          <w:tcPr/>
          <w:p>
            <w:pPr>
              <w:pStyle w:val="Compact"/>
              <w:jc w:val="left"/>
            </w:pPr>
            <w:r>
              <w:t xml:space="preserve">03</w:t>
            </w:r>
          </w:p>
        </w:tc>
        <w:tc>
          <w:tcPr/>
          <w:p>
            <w:pPr>
              <w:pStyle w:val="Compact"/>
              <w:jc w:val="left"/>
            </w:pPr>
            <w:r>
              <w:t xml:space="preserve">Vascular bypass surgery (femoral-popliteal) – complex procedure requiring the Surgeon's specialized vascular expertise, including angiographic pre-assessment and post-operative vascular monitoring.</w:t>
            </w:r>
          </w:p>
        </w:tc>
        <w:tc>
          <w:tcPr/>
          <w:p>
            <w:pPr>
              <w:pStyle w:val="Compact"/>
              <w:jc w:val="left"/>
            </w:pPr>
            <w:r>
              <w:t xml:space="preserve">4 sessions</w:t>
            </w:r>
          </w:p>
        </w:tc>
        <w:tc>
          <w:tcPr/>
          <w:p>
            <w:pPr>
              <w:pStyle w:val="Compact"/>
              <w:jc w:val="left"/>
            </w:pPr>
            <w:r>
              <w:t xml:space="preserve">8,750.00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Post-operative follow-up consultations – clinical review of all patients operated upon by the Surgeon, wound assessment, suture removal, and discharge clearance. Conducted at the Marseille outpatient clinic.</w:t>
            </w:r>
          </w:p>
        </w:tc>
        <w:tc>
          <w:tcPr/>
          <w:p>
            <w:pPr>
              <w:pStyle w:val="Compact"/>
              <w:jc w:val="left"/>
            </w:pPr>
            <w:r>
              <w:t xml:space="preserve">24 sessions</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05</w:t>
            </w:r>
          </w:p>
        </w:tc>
        <w:tc>
          <w:tcPr/>
          <w:p>
            <w:pPr>
              <w:pStyle w:val="Compact"/>
              <w:jc w:val="left"/>
            </w:pPr>
            <w:r>
              <w:t xml:space="preserve">On-call surgical coverage – the Surgeon shall maintain 24/7 availability for emergency surgical interventions at the hospital in France Marseille throughout the contract period.</w:t>
            </w:r>
          </w:p>
        </w:tc>
        <w:tc>
          <w:tcPr/>
          <w:p>
            <w:pPr>
              <w:pStyle w:val="Compact"/>
              <w:jc w:val="left"/>
            </w:pPr>
            <w:r>
              <w:t xml:space="preserve">120 days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Multidisciplinary team (MDT) participation – the Surgeon shall attend weekly tumor board meetings and surgical planning sessions with radiologists, anesthesiologists, and pathologists at the Marseille facility.</w:t>
            </w:r>
          </w:p>
        </w:tc>
        <w:tc>
          <w:tcPr/>
          <w:p>
            <w:pPr>
              <w:pStyle w:val="Compact"/>
              <w:jc w:val="left"/>
            </w:pPr>
            <w:r>
              <w:t xml:space="preserve">16 sessions</w:t>
            </w:r>
          </w:p>
        </w:tc>
        <w:tc>
          <w:tcPr/>
          <w:p>
            <w:pPr>
              <w:pStyle w:val="Compact"/>
              <w:jc w:val="left"/>
            </w:pPr>
            <w:r>
              <w:t xml:space="preserve">320.00</w:t>
            </w:r>
          </w:p>
        </w:tc>
        <w:tc>
          <w:tcPr/>
          <w:p>
            <w:pPr>
              <w:pStyle w:val="Compact"/>
              <w:jc w:val="left"/>
            </w:pPr>
            <w:r>
              <w:t xml:space="preserve">5,120.00</w:t>
            </w:r>
          </w:p>
        </w:tc>
      </w:tr>
      <w:tr>
        <w:tc>
          <w:tcPr>
            <w:gridSpan w:val="4"/>
          </w:tcPr>
          <w:p>
            <w:pPr>
              <w:pStyle w:val="Compact"/>
              <w:jc w:val="right"/>
            </w:pPr>
            <w:r>
              <w:t xml:space="preserve">TOTAL AMOUNT DUE (EUR)</w:t>
            </w:r>
          </w:p>
        </w:tc>
        <w:tc>
          <w:tcPr/>
          <w:p>
            <w:pPr>
              <w:pStyle w:val="Compact"/>
              <w:jc w:val="left"/>
            </w:pPr>
            <w:r>
              <w:t xml:space="preserve">117,240.00</w:t>
            </w:r>
          </w:p>
        </w:tc>
      </w:tr>
    </w:tbl>
    <w:bookmarkEnd w:id="24"/>
    <w:bookmarkStart w:id="25" w:name="terms-and-conditions"/>
    <w:p>
      <w:pPr>
        <w:pStyle w:val="Heading2"/>
      </w:pPr>
      <w:r>
        <w:t xml:space="preserve">3. Terms and Conditions</w:t>
      </w:r>
    </w:p>
    <w:p>
      <w:pPr>
        <w:pStyle w:val="FirstParagraph"/>
      </w:pPr>
      <w:r>
        <w:t xml:space="preserve">3.1. The</w:t>
      </w:r>
      <w:r>
        <w:t xml:space="preserve"> </w:t>
      </w:r>
      <w:r>
        <w:t xml:space="preserve">Surgeon</w:t>
      </w:r>
      <w:r>
        <w:t xml:space="preserve"> </w:t>
      </w:r>
      <w:r>
        <w:t xml:space="preserve">shall hold a valid French medical license (Inscription à l'Ordre des Médecins des Bouches-du-Rhône) and appropriate malpractice insurance coverage with a minimum liability of €5,000,000 for the entire duration of this</w:t>
      </w:r>
      <w:r>
        <w:t xml:space="preserve"> </w:t>
      </w:r>
      <w:r>
        <w:t xml:space="preserve">Purchase Order</w:t>
      </w:r>
      <w:r>
        <w:t xml:space="preserve">.</w:t>
      </w:r>
    </w:p>
    <w:p>
      <w:pPr>
        <w:pStyle w:val="BodyText"/>
      </w:pPr>
      <w:r>
        <w:t xml:space="preserve">3.2. All surgical procedures shall be performed in strict adherence to the protocols established by the hospital's medical board in</w:t>
      </w:r>
      <w:r>
        <w:t xml:space="preserve"> </w:t>
      </w:r>
      <w:r>
        <w:t xml:space="preserve">France Marseille</w:t>
      </w:r>
      <w:r>
        <w:t xml:space="preserve">. The Surgeon is required to submit detailed operative reports within 24 hours of each procedure to the hospital's medical records department.</w:t>
      </w:r>
    </w:p>
    <w:p>
      <w:pPr>
        <w:pStyle w:val="BodyText"/>
      </w:pPr>
      <w:r>
        <w:t xml:space="preserve">3.3. The purchasing entity reserves the right to audit the Surgeon's clinical documentation, patient outcome data, and compliance records at any reasonable time during the service period. Non-compliance may result in partial or full termination of this Purchase Order without penalty to the hospital.</w:t>
      </w:r>
    </w:p>
    <w:p>
      <w:pPr>
        <w:pStyle w:val="BodyText"/>
      </w:pPr>
      <w:r>
        <w:t xml:space="preserve">3.4. Payment shall be processed via bank transfer to the account designated by the Surgeon within thirty (30) calendar days of receipt of a valid invoice referencing this Purchase Order number (PO-FRM-2025-00472). Late payments shall accrue interest at the rate prescribed by French commercial law (Article L441-10 du Code de commerce).</w:t>
      </w:r>
    </w:p>
    <w:p>
      <w:pPr>
        <w:pStyle w:val="BodyText"/>
      </w:pPr>
      <w:r>
        <w:t xml:space="preserve">3.5. This Purchase Order is governed by the laws of the French Republic. Any disputes arising from the interpretation or execution of this document shall be submitted to the competent courts of Marseille, France, or to the relevant administrative tribunal as applicable under public procurement law.</w:t>
      </w:r>
    </w:p>
    <w:p>
      <w:pPr>
        <w:pStyle w:val="BodyText"/>
      </w:pPr>
      <w:r>
        <w:t xml:space="preserve">3.6. The Surgeon shall comply with all data protection obligations under the GDPR and the French Loi Informatique et Libertés, ensuring that all patient records generated in France Marseille are stored securely and accessed only by authorized medical personnel.</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the terms set forth in this Purchase Order. The Surgeon confirms availability to commence services on or before the required service date at the designated facility in France Marseille. The purchasing entity confirms that sufficient funding has been allocated in the 2025 operating budget to honor the financial obligations outlined herein.</w:t>
      </w:r>
    </w:p>
    <w:bookmarkEnd w:id="26"/>
    <w:p>
      <w:pPr>
        <w:pStyle w:val="BodyText"/>
      </w:pPr>
      <w:r>
        <w:rPr>
          <w:bCs/>
          <w:b/>
        </w:rPr>
        <w:t xml:space="preserve">For the Purchasing Entity:</w:t>
      </w:r>
    </w:p>
    <w:p>
      <w:pPr>
        <w:pStyle w:val="BodyText"/>
      </w:pPr>
      <w:r>
        <w:t xml:space="preserve">Centre Hospitalier Universitaire de Marseille</w:t>
      </w:r>
    </w:p>
    <w:p>
      <w:pPr>
        <w:pStyle w:val="BodyText"/>
      </w:pPr>
      <w:r>
        <w:rPr>
          <w:bCs/>
          <w:b/>
        </w:rPr>
        <w:t xml:space="preserve">Dr. Sophie Marchand</w:t>
      </w:r>
      <w:r>
        <w:br/>
      </w:r>
      <w:r>
        <w:t xml:space="preserve">Director of Medical Services</w:t>
      </w:r>
      <w:r>
        <w:br/>
      </w:r>
      <w:r>
        <w:t xml:space="preserve">Date: _______________</w:t>
      </w:r>
    </w:p>
    <w:p>
      <w:pPr>
        <w:pStyle w:val="BodyText"/>
      </w:pPr>
      <w:r>
        <w:rPr>
          <w:bCs/>
          <w:b/>
        </w:rPr>
        <w:t xml:space="preserve">For the Surgeon / Service Provider:</w:t>
      </w:r>
    </w:p>
    <w:p>
      <w:pPr>
        <w:pStyle w:val="BodyText"/>
      </w:pPr>
      <w:r>
        <w:t xml:space="preserve">Dr. Laurent Beaumont, MD, FACS</w:t>
      </w:r>
    </w:p>
    <w:p>
      <w:pPr>
        <w:pStyle w:val="BodyText"/>
      </w:pPr>
      <w:r>
        <w:rPr>
          <w:bCs/>
          <w:b/>
        </w:rPr>
        <w:t xml:space="preserve">Dr. Laurent Beaumont</w:t>
      </w:r>
      <w:r>
        <w:br/>
      </w:r>
      <w:r>
        <w:t xml:space="preserve">Board-Certified Surgeon</w:t>
      </w:r>
      <w:r>
        <w:br/>
      </w:r>
      <w:r>
        <w:t xml:space="preserve">Date: _______________</w:t>
      </w:r>
    </w:p>
    <w:p>
      <w:pPr>
        <w:pStyle w:val="BodyText"/>
      </w:pPr>
      <w:r>
        <w:t xml:space="preserve">This Purchase Order (PO-FRM-2025-00472) is a controlled document issued by the Procurement Office of CHU Marseille, France. Unauthorized reproduction or distribution is prohibited. For inquiries, contact the Procurement Department at procurement@chu-marseille.fr or +33 4 91 38 50 00, 80 Rue de la Charité, 13005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France Marseille</dc:title>
  <dc:creator/>
  <dc:language>en</dc:language>
  <cp:keywords/>
  <dcterms:created xsi:type="dcterms:W3CDTF">2026-10-10T06:28:52Z</dcterms:created>
  <dcterms:modified xsi:type="dcterms:W3CDTF">2026-10-10T06:28:52Z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