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Procurement of Surgeon Professional Services</w:t>
      </w:r>
    </w:p>
    <w:p>
      <w:pPr>
        <w:pStyle w:val="BodyText"/>
      </w:pPr>
      <w:r>
        <w:t xml:space="preserve">PO No.: GM-MUC-2025-04871</w:t>
      </w:r>
    </w:p>
    <w:p>
      <w:pPr>
        <w:pStyle w:val="BodyText"/>
      </w:pPr>
      <w:r>
        <w:t xml:space="preserve">Issued in Germany Munich — Bavaria, Federal Republic of Germany</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GM-MUC-2025-04871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Germany Munich, Bavaria, 80331 München,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German Civil Code (Bürgliches Gesetzbuch — BGB)</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Klinikum München-Süd GmbH</w:t>
      </w:r>
    </w:p>
    <w:p>
      <w:pPr>
        <w:pStyle w:val="BodyText"/>
      </w:pPr>
      <w:r>
        <w:rPr>
          <w:bCs/>
          <w:b/>
        </w:rPr>
        <w:t xml:space="preserve">Address:</w:t>
      </w:r>
      <w:r>
        <w:t xml:space="preserve"> </w:t>
      </w:r>
      <w:r>
        <w:t xml:space="preserve">Ismaninger Straße 22, 81675 München, Germany</w:t>
      </w:r>
    </w:p>
    <w:p>
      <w:pPr>
        <w:pStyle w:val="BodyText"/>
      </w:pPr>
      <w:r>
        <w:rPr>
          <w:bCs/>
          <w:b/>
        </w:rPr>
        <w:t xml:space="preserve">VAT ID:</w:t>
      </w:r>
      <w:r>
        <w:t xml:space="preserve"> </w:t>
      </w:r>
      <w:r>
        <w:t xml:space="preserve">DE 312 456 789</w:t>
      </w:r>
    </w:p>
    <w:p>
      <w:pPr>
        <w:pStyle w:val="BodyText"/>
      </w:pPr>
      <w:r>
        <w:rPr>
          <w:bCs/>
          <w:b/>
        </w:rPr>
        <w:t xml:space="preserve">Contact:</w:t>
      </w:r>
      <w:r>
        <w:t xml:space="preserve"> </w:t>
      </w:r>
      <w:r>
        <w:t xml:space="preserve">Dr. Heinrich Vogel, Chief Procurement Officer</w:t>
      </w:r>
    </w:p>
    <w:p>
      <w:pPr>
        <w:pStyle w:val="BodyText"/>
      </w:pPr>
      <w:r>
        <w:rPr>
          <w:bCs/>
          <w:b/>
        </w:rPr>
        <w:t xml:space="preserve">Email:</w:t>
      </w:r>
      <w:r>
        <w:t xml:space="preserve"> </w:t>
      </w:r>
      <w:r>
        <w:t xml:space="preserve">procurement@klinikum-muenchen-sued.de</w:t>
      </w:r>
    </w:p>
    <w:p>
      <w:pPr>
        <w:pStyle w:val="BodyText"/>
      </w:pPr>
      <w:r>
        <w:rPr>
          <w:bCs/>
          <w:b/>
        </w:rPr>
        <w:t xml:space="preserve">Phone:</w:t>
      </w:r>
      <w:r>
        <w:t xml:space="preserve"> </w:t>
      </w:r>
      <w:r>
        <w:t xml:space="preserve">+49 89 4455 6677</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Dr. med. Katharina Brandt, Fachärztin für Chirurgie</w:t>
      </w:r>
    </w:p>
    <w:p>
      <w:pPr>
        <w:pStyle w:val="BodyText"/>
      </w:pPr>
      <w:r>
        <w:rPr>
          <w:bCs/>
          <w:b/>
        </w:rPr>
        <w:t xml:space="preserve">Address:</w:t>
      </w:r>
      <w:r>
        <w:t xml:space="preserve"> </w:t>
      </w:r>
      <w:r>
        <w:t xml:space="preserve">Leopoldstraße 14, 80802 München, Germany</w:t>
      </w:r>
    </w:p>
    <w:p>
      <w:pPr>
        <w:pStyle w:val="BodyText"/>
      </w:pPr>
      <w:r>
        <w:rPr>
          <w:bCs/>
          <w:b/>
        </w:rPr>
        <w:t xml:space="preserve">VAT ID:</w:t>
      </w:r>
      <w:r>
        <w:t xml:space="preserve"> </w:t>
      </w:r>
      <w:r>
        <w:t xml:space="preserve">DE 298 765 432</w:t>
      </w:r>
    </w:p>
    <w:p>
      <w:pPr>
        <w:pStyle w:val="BodyText"/>
      </w:pPr>
      <w:r>
        <w:rPr>
          <w:bCs/>
          <w:b/>
        </w:rPr>
        <w:t xml:space="preserve">License:</w:t>
      </w:r>
      <w:r>
        <w:t xml:space="preserve"> </w:t>
      </w:r>
      <w:r>
        <w:t xml:space="preserve">Approbation No. BAY-CH-2019-00442, Bayerisches Staatsministerium für Gesundheit</w:t>
      </w:r>
    </w:p>
    <w:p>
      <w:pPr>
        <w:pStyle w:val="BodyText"/>
      </w:pPr>
      <w:r>
        <w:rPr>
          <w:bCs/>
          <w:b/>
        </w:rPr>
        <w:t xml:space="preserve">Contact:</w:t>
      </w:r>
      <w:r>
        <w:t xml:space="preserve"> </w:t>
      </w:r>
      <w:r>
        <w:t xml:space="preserve">Dr. K. Brandt, M.D., F.A.C.S.</w:t>
      </w:r>
    </w:p>
    <w:p>
      <w:pPr>
        <w:pStyle w:val="BodyText"/>
      </w:pPr>
      <w:r>
        <w:rPr>
          <w:bCs/>
          <w:b/>
        </w:rPr>
        <w:t xml:space="preserve">Email:</w:t>
      </w:r>
      <w:r>
        <w:t xml:space="preserve"> </w:t>
      </w:r>
      <w:r>
        <w:t xml:space="preserve">k.brandt@surgeon-muenchen.de</w:t>
      </w:r>
    </w:p>
    <w:p>
      <w:pPr>
        <w:pStyle w:val="BodyText"/>
      </w:pPr>
      <w:r>
        <w:rPr>
          <w:bCs/>
          <w:b/>
        </w:rPr>
        <w:t xml:space="preserve">Phone:</w:t>
      </w:r>
      <w:r>
        <w:t xml:space="preserve"> </w:t>
      </w:r>
      <w:r>
        <w:t xml:space="preserve">+49 89 7788 9900</w:t>
      </w:r>
    </w:p>
    <w:bookmarkEnd w:id="23"/>
    <w:bookmarkEnd w:id="24"/>
    <w:bookmarkStart w:id="25" w:name="Xda8ab5cbbcde5e6e0c955b8daa5d055bf116420"/>
    <w:p>
      <w:pPr>
        <w:pStyle w:val="Heading2"/>
      </w:pPr>
      <w:r>
        <w:t xml:space="preserve">3. Description of Procured Services — Surgeon Engagement</w:t>
      </w:r>
    </w:p>
    <w:p>
      <w:pPr>
        <w:pStyle w:val="FirstParagraph"/>
      </w:pPr>
      <w:r>
        <w:t xml:space="preserve">This Purchase Order is issued by Klinikum München-Süd GmbH to formally procure the professional surgical services of a qualified</w:t>
      </w:r>
      <w:r>
        <w:t xml:space="preserve"> </w:t>
      </w:r>
      <w:r>
        <w:t xml:space="preserve">Surgeon</w:t>
      </w:r>
      <w:r>
        <w:t xml:space="preserve"> </w:t>
      </w:r>
      <w:r>
        <w:t xml:space="preserve">for a defined period of engagement at the facility located in</w:t>
      </w:r>
      <w:r>
        <w:t xml:space="preserve"> </w:t>
      </w:r>
      <w:r>
        <w:t xml:space="preserve">Germany Munich</w:t>
      </w:r>
      <w:r>
        <w:t xml:space="preserve">. The Surgeon shall provide general and minimally invasive surgical procedures, pre-operative consultations, intra-operative care, and post-operative follow-up in accordance with the standards established by the Bayerische Ärztekammer (Bavarian Medical Association) and the German Medical Association (Bundesärztekammer).</w:t>
      </w:r>
    </w:p>
    <w:p>
      <w:pPr>
        <w:pStyle w:val="BodyText"/>
      </w:pPr>
      <w:r>
        <w:t xml:space="preserve">The Surgeon is required to hold a valid medical license (Approbation) issued by the State of Bavaria, demonstrate a minimum of ten (10) years of post-residency surgical experience, and maintain current certification in advanced surgical techniques. All services rendered under this Purchase Order shall be performed exclusively within the premises of the purchasing hospital in Germany Munich or at approved satellite surgical centers within the Munich metropolitan area.</w:t>
      </w:r>
    </w:p>
    <w:bookmarkEnd w:id="25"/>
    <w:bookmarkStart w:id="26" w:name="line-items-surgeon-service-schedule"/>
    <w:p>
      <w:pPr>
        <w:pStyle w:val="Heading2"/>
      </w:pPr>
      <w:r>
        <w:t xml:space="preserve">4. Line Items — Surgeon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General Surgical Procedures (open and laparoscopic) — Surgeon on-call and operative availability</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Minimally Invasive &amp; Robotic-Assisted Surgery — Surgeon specialized procedure execution</w:t>
            </w:r>
          </w:p>
        </w:tc>
        <w:tc>
          <w:tcPr/>
          <w:p>
            <w:pPr>
              <w:pStyle w:val="Compact"/>
              <w:jc w:val="left"/>
            </w:pPr>
            <w:r>
              <w:t xml:space="preserve">12 months</w:t>
            </w:r>
          </w:p>
        </w:tc>
        <w:tc>
          <w:tcPr/>
          <w:p>
            <w:pPr>
              <w:pStyle w:val="Compact"/>
              <w:jc w:val="left"/>
            </w:pPr>
            <w:r>
              <w:t xml:space="preserve">7,200.00 / month</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Pre-Operative Patient Consultations &amp; Post-Operative Follow-Up — Surgeon clinical oversight</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Emergency Surgical Intervention — Surgeon on-call (24/7 standby, Germany Munich facility)</w:t>
            </w:r>
          </w:p>
        </w:tc>
        <w:tc>
          <w:tcPr/>
          <w:p>
            <w:pPr>
              <w:pStyle w:val="Compact"/>
              <w:jc w:val="left"/>
            </w:pPr>
            <w:r>
              <w:t xml:space="preserve">12 months</w:t>
            </w:r>
          </w:p>
        </w:tc>
        <w:tc>
          <w:tcPr/>
          <w:p>
            <w:pPr>
              <w:pStyle w:val="Compact"/>
              <w:jc w:val="left"/>
            </w:pPr>
            <w:r>
              <w:t xml:space="preserve">3,600.00 / month</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Surgical Training &amp; Mentoring of Junior Surgeons — Knowledge transfer program</w:t>
            </w:r>
          </w:p>
        </w:tc>
        <w:tc>
          <w:tcPr/>
          <w:p>
            <w:pPr>
              <w:pStyle w:val="Compact"/>
              <w:jc w:val="left"/>
            </w:pPr>
            <w:r>
              <w:t xml:space="preserve">12 months</w:t>
            </w:r>
          </w:p>
        </w:tc>
        <w:tc>
          <w:tcPr/>
          <w:p>
            <w:pPr>
              <w:pStyle w:val="Compact"/>
              <w:jc w:val="left"/>
            </w:pPr>
            <w:r>
              <w:t xml:space="preserve">2,400.00 / month</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Medical Documentation, Case Reporting &amp; Quality Assurance Compliance</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gridSpan w:val="4"/>
          </w:tcPr>
          <w:p>
            <w:pPr>
              <w:pStyle w:val="Compact"/>
              <w:jc w:val="left"/>
            </w:pPr>
            <w:r>
              <w:t xml:space="preserve">TOTAL CONTRACT VALUE (excl. VAT)</w:t>
            </w:r>
          </w:p>
        </w:tc>
        <w:tc>
          <w:tcPr/>
          <w:p>
            <w:pPr>
              <w:pStyle w:val="Compact"/>
              <w:jc w:val="left"/>
            </w:pPr>
            <w:r>
              <w:t xml:space="preserve">456,000.00 EUR</w:t>
            </w:r>
          </w:p>
        </w:tc>
      </w:tr>
      <w:tr>
        <w:tc>
          <w:tcPr>
            <w:gridSpan w:val="4"/>
          </w:tcPr>
          <w:p>
            <w:pPr>
              <w:pStyle w:val="Compact"/>
              <w:jc w:val="left"/>
            </w:pPr>
            <w:r>
              <w:t xml:space="preserve">VAT (19% — German Standard Rate)</w:t>
            </w:r>
          </w:p>
        </w:tc>
        <w:tc>
          <w:tcPr/>
          <w:p>
            <w:pPr>
              <w:pStyle w:val="Compact"/>
              <w:jc w:val="left"/>
            </w:pPr>
            <w:r>
              <w:t xml:space="preserve">86,640.00 EUR</w:t>
            </w:r>
          </w:p>
        </w:tc>
      </w:tr>
      <w:tr>
        <w:tc>
          <w:tcPr>
            <w:gridSpan w:val="4"/>
          </w:tcPr>
          <w:p>
            <w:pPr>
              <w:pStyle w:val="Compact"/>
              <w:jc w:val="left"/>
            </w:pPr>
            <w:r>
              <w:t xml:space="preserve">GRAND TOTAL (incl. VAT)</w:t>
            </w:r>
          </w:p>
        </w:tc>
        <w:tc>
          <w:tcPr/>
          <w:p>
            <w:pPr>
              <w:pStyle w:val="Compact"/>
              <w:jc w:val="left"/>
            </w:pPr>
            <w:r>
              <w:t xml:space="preserve">542,640.00 EUR</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Surgeon shall perform all surgical and clinical duties as outlined in Section 4 of this Purchase Order. The Surgeon is engaged as an independent medical professional (freiberufliche Tätigkeit) and not as an employee of the purchasing entity, in compliance with German labor and medical regulation law.</w:t>
      </w:r>
    </w:p>
    <w:p>
      <w:pPr>
        <w:numPr>
          <w:ilvl w:val="0"/>
          <w:numId w:val="1001"/>
        </w:numPr>
        <w:pStyle w:val="Compact"/>
      </w:pPr>
      <w:r>
        <w:rPr>
          <w:bCs/>
          <w:b/>
        </w:rPr>
        <w:t xml:space="preserve">Place of Performance:</w:t>
      </w:r>
      <w:r>
        <w:t xml:space="preserve"> </w:t>
      </w:r>
      <w:r>
        <w:t xml:space="preserve">All services under this Purchase Order shall be rendered at the Klinikum München-Süd facility in Germany Munich or at mutually agreed satellite locations within the Munich urban district. The Surgeon shall comply with all hospital protocols, infection control standards, and Bavarian health authority regulations applicable in Germany Munich.</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calendar days of receipt of a valid invoice. Late payments shall accrue interest at the statutory rate under Section 288 of the German Civil Code (BGB).</w:t>
      </w:r>
    </w:p>
    <w:p>
      <w:pPr>
        <w:numPr>
          <w:ilvl w:val="0"/>
          <w:numId w:val="1001"/>
        </w:numPr>
        <w:pStyle w:val="Compact"/>
      </w:pPr>
      <w:r>
        <w:rPr>
          <w:bCs/>
          <w:b/>
        </w:rPr>
        <w:t xml:space="preserve">Confidentiality &amp; Data Protection:</w:t>
      </w:r>
      <w:r>
        <w:t xml:space="preserve"> </w:t>
      </w:r>
      <w:r>
        <w:t xml:space="preserve">The Surgeon shall adhere strictly to the German Federal Data Protection Act (Bundesdatenschutzgesetz — BDSG) and the EU General Data Protection Regulation (GDPR) in handling all patient records and medical data processed in Germany Munich.</w:t>
      </w:r>
    </w:p>
    <w:p>
      <w:pPr>
        <w:numPr>
          <w:ilvl w:val="0"/>
          <w:numId w:val="1001"/>
        </w:numPr>
        <w:pStyle w:val="Compact"/>
      </w:pPr>
      <w:r>
        <w:rPr>
          <w:bCs/>
          <w:b/>
        </w:rPr>
        <w:t xml:space="preserve">Liability &amp; Insurance:</w:t>
      </w:r>
      <w:r>
        <w:t xml:space="preserve"> </w:t>
      </w:r>
      <w:r>
        <w:t xml:space="preserve">The Surgeon shall maintain professional medical malpractice insurance (Berufshaftpflichtversicherung) with a minimum coverage of 5,000,000 EUR per claim. The Surgeon assumes full professional liability for surgical outcomes in accordance with German medical law.</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cases of gross professional misconduct or loss of medical license, immediate termination is permitted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Munich, Germany. The parties agree to attempt mediation before initiating formal litigation.</w:t>
      </w:r>
    </w:p>
    <w:p>
      <w:pPr>
        <w:numPr>
          <w:ilvl w:val="0"/>
          <w:numId w:val="1001"/>
        </w:numPr>
        <w:pStyle w:val="Compact"/>
      </w:pPr>
      <w:r>
        <w:rPr>
          <w:bCs/>
          <w:b/>
        </w:rPr>
        <w:t xml:space="preserve">Compliance:</w:t>
      </w:r>
      <w:r>
        <w:t xml:space="preserve"> </w:t>
      </w:r>
      <w:r>
        <w:t xml:space="preserve">The Surgeon warrants that all services provided comply with the Heilmittelwerbegesetz (HWG), the Berufsordnung der Bayerischen Ärztekammer, and all applicable regulations governing surgical practice in Germany Munich.</w:t>
      </w:r>
    </w:p>
    <w:bookmarkEnd w:id="27"/>
    <w:bookmarkStart w:id="28" w:name="authorization-signatures"/>
    <w:p>
      <w:pPr>
        <w:pStyle w:val="Heading2"/>
      </w:pPr>
      <w:r>
        <w:t xml:space="preserve">6. Authorization &amp; Signatures</w:t>
      </w:r>
    </w:p>
    <w:p>
      <w:pPr>
        <w:pStyle w:val="FirstParagraph"/>
      </w:pPr>
      <w:r>
        <w:t xml:space="preserve">This Purchase Order becomes effective upon signature by both parties. The Surgeon acknowledges receipt of all terms and confirms availability to commence services in Germany Munich on the date specified herein.</w:t>
      </w:r>
    </w:p>
    <w:p>
      <w:pPr>
        <w:pStyle w:val="BodyText"/>
      </w:pPr>
      <w:r>
        <w:rPr>
          <w:bCs/>
          <w:b/>
        </w:rPr>
        <w:t xml:space="preserve">For the Buyer:</w:t>
      </w:r>
    </w:p>
    <w:p>
      <w:pPr>
        <w:pStyle w:val="BodyText"/>
      </w:pPr>
      <w:r>
        <w:t xml:space="preserve">Dr. Heinrich Vogel</w:t>
      </w:r>
    </w:p>
    <w:p>
      <w:pPr>
        <w:pStyle w:val="BodyText"/>
      </w:pPr>
      <w:r>
        <w:t xml:space="preserve">Chief Procurement Officer</w:t>
      </w:r>
    </w:p>
    <w:p>
      <w:pPr>
        <w:pStyle w:val="BodyText"/>
      </w:pPr>
      <w:r>
        <w:t xml:space="preserve">Klinikum München-Süd GmbH</w:t>
      </w:r>
    </w:p>
    <w:p>
      <w:pPr>
        <w:pStyle w:val="BodyText"/>
      </w:pPr>
      <w:r>
        <w:t xml:space="preserve">München, Germany</w:t>
      </w:r>
    </w:p>
    <w:p>
      <w:pPr>
        <w:pStyle w:val="BodyText"/>
      </w:pPr>
      <w:r>
        <w:t xml:space="preserve">Date: _______________</w:t>
      </w:r>
    </w:p>
    <w:p>
      <w:pPr>
        <w:pStyle w:val="BodyText"/>
      </w:pPr>
      <w:r>
        <w:rPr>
          <w:bCs/>
          <w:b/>
        </w:rPr>
        <w:t xml:space="preserve">For the Supplier (Surgeon):</w:t>
      </w:r>
    </w:p>
    <w:p>
      <w:pPr>
        <w:pStyle w:val="BodyText"/>
      </w:pPr>
      <w:r>
        <w:t xml:space="preserve">Dr. med. Katharina Brandt</w:t>
      </w:r>
    </w:p>
    <w:p>
      <w:pPr>
        <w:pStyle w:val="BodyText"/>
      </w:pPr>
      <w:r>
        <w:t xml:space="preserve">Fachärztin für Chirurgie</w:t>
      </w:r>
    </w:p>
    <w:p>
      <w:pPr>
        <w:pStyle w:val="BodyText"/>
      </w:pPr>
      <w:r>
        <w:t xml:space="preserve">München, Germany</w:t>
      </w:r>
    </w:p>
    <w:p>
      <w:pPr>
        <w:pStyle w:val="BodyText"/>
      </w:pPr>
      <w:r>
        <w:t xml:space="preserve">Date: _______________</w:t>
      </w:r>
    </w:p>
    <w:bookmarkEnd w:id="28"/>
    <w:p>
      <w:pPr>
        <w:pStyle w:val="BodyText"/>
      </w:pPr>
      <w:r>
        <w:t xml:space="preserve">Purchase Order GM-MUC-2025-04871 — Surgeon Services Procurement — Germany Munich</w:t>
      </w:r>
    </w:p>
    <w:p>
      <w:pPr>
        <w:pStyle w:val="BodyText"/>
      </w:pPr>
      <w:r>
        <w:t xml:space="preserve">This document is a controlled procurement record. Unauthorized reproduction or distribution is prohibited under German copyright law (Urheberrechtsgesetz).</w:t>
      </w:r>
    </w:p>
    <w:p>
      <w:pPr>
        <w:pStyle w:val="BodyText"/>
      </w:pPr>
      <w:r>
        <w:t xml:space="preserve">© 2025 Klinikum München-Süd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Germany Munich</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