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Surgeon</w:t>
      </w:r>
      <w:r>
        <w:t xml:space="preserve"> </w:t>
      </w:r>
      <w:r>
        <w:t xml:space="preserve">Equipment</w:t>
      </w:r>
      <w:r>
        <w:t xml:space="preserve"> </w:t>
      </w:r>
      <w:r>
        <w:t xml:space="preserve">-</w:t>
      </w:r>
      <w:r>
        <w:t xml:space="preserve"> </w:t>
      </w:r>
      <w:r>
        <w:t xml:space="preserve">Mexico</w:t>
      </w:r>
      <w:r>
        <w:t xml:space="preserve"> </w:t>
      </w:r>
      <w:r>
        <w:t xml:space="preserve">Mexico</w:t>
      </w:r>
      <w:r>
        <w:t xml:space="preserve"> </w:t>
      </w:r>
      <w:r>
        <w:t xml:space="preserve">City</w:t>
      </w:r>
    </w:p>
    <w:bookmarkStart w:id="20" w:name="purchase-order"/>
    <w:p>
      <w:pPr>
        <w:pStyle w:val="Heading1"/>
      </w:pPr>
      <w:r>
        <w:t xml:space="preserve">PURCHASE ORDER</w:t>
      </w:r>
    </w:p>
    <w:p>
      <w:pPr>
        <w:pStyle w:val="FirstParagraph"/>
      </w:pPr>
      <w:r>
        <w:t xml:space="preserve">Surgical Instrumentation &amp; Equipment for Surgeon – Mexico, Mexico City</w:t>
      </w:r>
    </w:p>
    <w:p>
      <w:pPr>
        <w:pStyle w:val="BodyText"/>
      </w:pPr>
      <w:r>
        <w:t xml:space="preserve">PO No. MXC-2025-04782</w:t>
      </w:r>
    </w:p>
    <w:p>
      <w:pPr>
        <w:pStyle w:val="BodyText"/>
      </w:pPr>
      <w:r>
        <w:t xml:space="preserve">Date of Issue: June 12, 2025</w:t>
      </w:r>
    </w:p>
    <w:bookmarkEnd w:id="20"/>
    <w:bookmarkStart w:id="21" w:name="purchaser-buyer"/>
    <w:p>
      <w:pPr>
        <w:pStyle w:val="Heading3"/>
      </w:pPr>
      <w:r>
        <w:t xml:space="preserve">PURCHASER (Buyer)</w:t>
      </w:r>
    </w:p>
    <w:p>
      <w:pPr>
        <w:pStyle w:val="FirstParagraph"/>
      </w:pPr>
      <w:r>
        <w:rPr>
          <w:bCs/>
          <w:b/>
        </w:rPr>
        <w:t xml:space="preserve">Clínica Quirúrgica del Valle, S.A. de C.V.</w:t>
      </w:r>
    </w:p>
    <w:p>
      <w:pPr>
        <w:pStyle w:val="BodyText"/>
      </w:pPr>
      <w:r>
        <w:t xml:space="preserve">Av. Paseo de la Reforma 1250, Piso 8</w:t>
      </w:r>
    </w:p>
    <w:p>
      <w:pPr>
        <w:pStyle w:val="BodyText"/>
      </w:pPr>
      <w:r>
        <w:t xml:space="preserve">Col. Cuauhtémoc, C.P. 06500</w:t>
      </w:r>
    </w:p>
    <w:p>
      <w:pPr>
        <w:pStyle w:val="BodyText"/>
      </w:pPr>
      <w:r>
        <w:rPr>
          <w:bCs/>
          <w:b/>
        </w:rPr>
        <w:t xml:space="preserve">Mexico, Mexico City</w:t>
      </w:r>
    </w:p>
    <w:p>
      <w:pPr>
        <w:pStyle w:val="BodyText"/>
      </w:pPr>
      <w:r>
        <w:t xml:space="preserve">Tel: +52 (55) 5512-3456</w:t>
      </w:r>
    </w:p>
    <w:p>
      <w:pPr>
        <w:pStyle w:val="BodyText"/>
      </w:pPr>
      <w:r>
        <w:t xml:space="preserve">Email: compras@clinicavallemx.com</w:t>
      </w:r>
    </w:p>
    <w:p>
      <w:pPr>
        <w:pStyle w:val="BodyText"/>
      </w:pPr>
      <w:r>
        <w:t xml:space="preserve">RFC: CQV980512AB1</w:t>
      </w:r>
    </w:p>
    <w:bookmarkEnd w:id="21"/>
    <w:bookmarkStart w:id="22" w:name="supplier-seller"/>
    <w:p>
      <w:pPr>
        <w:pStyle w:val="Heading3"/>
      </w:pPr>
      <w:r>
        <w:t xml:space="preserve">SUPPLIER (Seller)</w:t>
      </w:r>
    </w:p>
    <w:p>
      <w:pPr>
        <w:pStyle w:val="FirstParagraph"/>
      </w:pPr>
      <w:r>
        <w:rPr>
          <w:bCs/>
          <w:b/>
        </w:rPr>
        <w:t xml:space="preserve">MedSurge International Instruments, Inc.</w:t>
      </w:r>
    </w:p>
    <w:p>
      <w:pPr>
        <w:pStyle w:val="BodyText"/>
      </w:pPr>
      <w:r>
        <w:t xml:space="preserve">4520 Medical Drive, Suite 300</w:t>
      </w:r>
    </w:p>
    <w:p>
      <w:pPr>
        <w:pStyle w:val="BodyText"/>
      </w:pPr>
      <w:r>
        <w:t xml:space="preserve">San Diego, CA 92121, United States</w:t>
      </w:r>
    </w:p>
    <w:p>
      <w:pPr>
        <w:pStyle w:val="BodyText"/>
      </w:pPr>
      <w:r>
        <w:t xml:space="preserve">Tel: +1 (619) 555-0198</w:t>
      </w:r>
    </w:p>
    <w:p>
      <w:pPr>
        <w:pStyle w:val="BodyText"/>
      </w:pPr>
      <w:r>
        <w:t xml:space="preserve">Email: sales@medsurgeintl.com</w:t>
      </w:r>
    </w:p>
    <w:p>
      <w:pPr>
        <w:pStyle w:val="BodyText"/>
      </w:pPr>
      <w:r>
        <w:t xml:space="preserve">Export License: US-EL-2024-77821</w:t>
      </w:r>
    </w:p>
    <w:bookmarkEnd w:id="22"/>
    <w:p>
      <w:pPr>
        <w:pStyle w:val="BodyText"/>
      </w:pPr>
      <w:r>
        <w:t xml:space="preserve">1. PURPOSE AND SCOPE OF THIS PURCHASE ORDER</w:t>
      </w:r>
    </w:p>
    <w:p>
      <w:pPr>
        <w:pStyle w:val="BodyText"/>
      </w:pPr>
      <w:r>
        <w:t xml:space="preserve">This</w:t>
      </w:r>
      <w:r>
        <w:t xml:space="preserve"> </w:t>
      </w:r>
      <w:r>
        <w:t xml:space="preserve">Purchase Order</w:t>
      </w:r>
      <w:r>
        <w:t xml:space="preserve"> </w:t>
      </w:r>
      <w:r>
        <w:t xml:space="preserve">is issued by Clínica Quirúrgica del Valle, S.A. de C.V., a licensed surgical facility operating in</w:t>
      </w:r>
      <w:r>
        <w:t xml:space="preserve"> </w:t>
      </w:r>
      <w:r>
        <w:t xml:space="preserve">Mexico, Mexico City</w:t>
      </w:r>
      <w:r>
        <w:t xml:space="preserve">, for the procurement of specialized surgical instruments, implantable devices, and consumable medical supplies intended for use by a board-certified</w:t>
      </w:r>
      <w:r>
        <w:t xml:space="preserve"> </w:t>
      </w:r>
      <w:r>
        <w:t xml:space="preserve">Surgeon</w:t>
      </w:r>
      <w:r>
        <w:t xml:space="preserve"> </w:t>
      </w:r>
      <w:r>
        <w:t xml:space="preserve">performing general, laparoscopic, and orthopedic procedures. This</w:t>
      </w:r>
      <w:r>
        <w:t xml:space="preserve"> </w:t>
      </w:r>
      <w:r>
        <w:t xml:space="preserve">Purchase Order</w:t>
      </w:r>
      <w:r>
        <w:t xml:space="preserve"> </w:t>
      </w:r>
      <w:r>
        <w:t xml:space="preserve">governs the terms, conditions, pricing, delivery schedule, and quality specifications for all items listed herein. The</w:t>
      </w:r>
      <w:r>
        <w:t xml:space="preserve"> </w:t>
      </w:r>
      <w:r>
        <w:t xml:space="preserve">Surgeon</w:t>
      </w:r>
      <w:r>
        <w:t xml:space="preserve"> </w:t>
      </w:r>
      <w:r>
        <w:t xml:space="preserve">for whom this equipment is designated is Dr. Alejandro Ramírez Torres, M.D., FACS, who will utilize the procured instruments exclusively within the surgical suites located in</w:t>
      </w:r>
      <w:r>
        <w:t xml:space="preserve"> </w:t>
      </w:r>
      <w:r>
        <w:t xml:space="preserve">Mexico, Mexico City</w:t>
      </w:r>
      <w:r>
        <w:t xml:space="preserve">.</w:t>
      </w:r>
    </w:p>
    <w:p>
      <w:pPr>
        <w:pStyle w:val="BodyText"/>
      </w:pPr>
      <w:r>
        <w:t xml:space="preserve">2. LINE ITEMS AND QUANTITIES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001</w:t>
            </w:r>
          </w:p>
        </w:tc>
        <w:tc>
          <w:tcPr/>
          <w:p>
            <w:pPr>
              <w:pStyle w:val="Compact"/>
              <w:jc w:val="left"/>
            </w:pPr>
            <w:r>
              <w:t xml:space="preserve">Laparoscopic Surgeon Instrument Set – 12-piece titanium, for minimally invasive procedures</w:t>
            </w:r>
          </w:p>
        </w:tc>
        <w:tc>
          <w:tcPr/>
          <w:p>
            <w:pPr>
              <w:pStyle w:val="Compact"/>
              <w:jc w:val="left"/>
            </w:pPr>
            <w:r>
              <w:t xml:space="preserve">4</w:t>
            </w:r>
          </w:p>
        </w:tc>
        <w:tc>
          <w:tcPr/>
          <w:p>
            <w:pPr>
              <w:pStyle w:val="Compact"/>
              <w:jc w:val="left"/>
            </w:pPr>
            <w:r>
              <w:t xml:space="preserve">$2,850.00</w:t>
            </w:r>
          </w:p>
        </w:tc>
        <w:tc>
          <w:tcPr/>
          <w:p>
            <w:pPr>
              <w:pStyle w:val="Compact"/>
              <w:jc w:val="left"/>
            </w:pPr>
            <w:r>
              <w:t xml:space="preserve">$11,400.00</w:t>
            </w:r>
          </w:p>
        </w:tc>
      </w:tr>
      <w:tr>
        <w:tc>
          <w:tcPr/>
          <w:p>
            <w:pPr>
              <w:pStyle w:val="Compact"/>
              <w:jc w:val="left"/>
            </w:pPr>
            <w:r>
              <w:t xml:space="preserve">002</w:t>
            </w:r>
          </w:p>
        </w:tc>
        <w:tc>
          <w:tcPr/>
          <w:p>
            <w:pPr>
              <w:pStyle w:val="Compact"/>
              <w:jc w:val="left"/>
            </w:pPr>
            <w:r>
              <w:t xml:space="preserve">Orthopedic Surgeon Implant Kit – Titanium plates, screws, and anchors (ISO 13485 certified)</w:t>
            </w:r>
          </w:p>
        </w:tc>
        <w:tc>
          <w:tcPr/>
          <w:p>
            <w:pPr>
              <w:pStyle w:val="Compact"/>
              <w:jc w:val="left"/>
            </w:pPr>
            <w:r>
              <w:t xml:space="preserve">10</w:t>
            </w:r>
          </w:p>
        </w:tc>
        <w:tc>
          <w:tcPr/>
          <w:p>
            <w:pPr>
              <w:pStyle w:val="Compact"/>
              <w:jc w:val="left"/>
            </w:pPr>
            <w:r>
              <w:t xml:space="preserve">$1,275.00</w:t>
            </w:r>
          </w:p>
        </w:tc>
        <w:tc>
          <w:tcPr/>
          <w:p>
            <w:pPr>
              <w:pStyle w:val="Compact"/>
              <w:jc w:val="left"/>
            </w:pPr>
            <w:r>
              <w:t xml:space="preserve">$12,750.00</w:t>
            </w:r>
          </w:p>
        </w:tc>
      </w:tr>
      <w:tr>
        <w:tc>
          <w:tcPr/>
          <w:p>
            <w:pPr>
              <w:pStyle w:val="Compact"/>
              <w:jc w:val="left"/>
            </w:pPr>
            <w:r>
              <w:t xml:space="preserve">003</w:t>
            </w:r>
          </w:p>
        </w:tc>
        <w:tc>
          <w:tcPr/>
          <w:p>
            <w:pPr>
              <w:pStyle w:val="Compact"/>
              <w:jc w:val="left"/>
            </w:pPr>
            <w:r>
              <w:t xml:space="preserve">Electrosurgical Unit for Surgeon – Monopolar and bipolar, 200W output</w:t>
            </w:r>
          </w:p>
        </w:tc>
        <w:tc>
          <w:tcPr/>
          <w:p>
            <w:pPr>
              <w:pStyle w:val="Compact"/>
              <w:jc w:val="left"/>
            </w:pPr>
            <w:r>
              <w:t xml:space="preserve">2</w:t>
            </w:r>
          </w:p>
        </w:tc>
        <w:tc>
          <w:tcPr/>
          <w:p>
            <w:pPr>
              <w:pStyle w:val="Compact"/>
              <w:jc w:val="left"/>
            </w:pPr>
            <w:r>
              <w:t xml:space="preserve">$4,600.00</w:t>
            </w:r>
          </w:p>
        </w:tc>
        <w:tc>
          <w:tcPr/>
          <w:p>
            <w:pPr>
              <w:pStyle w:val="Compact"/>
              <w:jc w:val="left"/>
            </w:pPr>
            <w:r>
              <w:t xml:space="preserve">$9,200.00</w:t>
            </w:r>
          </w:p>
        </w:tc>
      </w:tr>
      <w:tr>
        <w:tc>
          <w:tcPr/>
          <w:p>
            <w:pPr>
              <w:pStyle w:val="Compact"/>
              <w:jc w:val="left"/>
            </w:pPr>
            <w:r>
              <w:t xml:space="preserve">004</w:t>
            </w:r>
          </w:p>
        </w:tc>
        <w:tc>
          <w:tcPr/>
          <w:p>
            <w:pPr>
              <w:pStyle w:val="Compact"/>
              <w:jc w:val="left"/>
            </w:pPr>
            <w:r>
              <w:t xml:space="preserve">Sterile Surgical Gowns and Gloves – Nitrile, assorted sizes (per Surgeon preference)</w:t>
            </w:r>
          </w:p>
        </w:tc>
        <w:tc>
          <w:tcPr/>
          <w:p>
            <w:pPr>
              <w:pStyle w:val="Compact"/>
              <w:jc w:val="left"/>
            </w:pPr>
            <w:r>
              <w:t xml:space="preserve">500</w:t>
            </w:r>
          </w:p>
        </w:tc>
        <w:tc>
          <w:tcPr/>
          <w:p>
            <w:pPr>
              <w:pStyle w:val="Compact"/>
              <w:jc w:val="left"/>
            </w:pPr>
            <w:r>
              <w:t xml:space="preserve">$3.20</w:t>
            </w:r>
          </w:p>
        </w:tc>
        <w:tc>
          <w:tcPr/>
          <w:p>
            <w:pPr>
              <w:pStyle w:val="Compact"/>
              <w:jc w:val="left"/>
            </w:pPr>
            <w:r>
              <w:t xml:space="preserve">$1,600.00</w:t>
            </w:r>
          </w:p>
        </w:tc>
      </w:tr>
      <w:tr>
        <w:tc>
          <w:tcPr/>
          <w:p>
            <w:pPr>
              <w:pStyle w:val="Compact"/>
              <w:jc w:val="left"/>
            </w:pPr>
            <w:r>
              <w:t xml:space="preserve">005</w:t>
            </w:r>
          </w:p>
        </w:tc>
        <w:tc>
          <w:tcPr/>
          <w:p>
            <w:pPr>
              <w:pStyle w:val="Compact"/>
              <w:jc w:val="left"/>
            </w:pPr>
            <w:r>
              <w:t xml:space="preserve">Microsurgical Scissors and Forceps Set – For vascular Surgeon procedures</w:t>
            </w:r>
          </w:p>
        </w:tc>
        <w:tc>
          <w:tcPr/>
          <w:p>
            <w:pPr>
              <w:pStyle w:val="Compact"/>
              <w:jc w:val="left"/>
            </w:pPr>
            <w:r>
              <w:t xml:space="preserve">6</w:t>
            </w:r>
          </w:p>
        </w:tc>
        <w:tc>
          <w:tcPr/>
          <w:p>
            <w:pPr>
              <w:pStyle w:val="Compact"/>
              <w:jc w:val="left"/>
            </w:pPr>
            <w:r>
              <w:t xml:space="preserve">$485.00</w:t>
            </w:r>
          </w:p>
        </w:tc>
        <w:tc>
          <w:tcPr/>
          <w:p>
            <w:pPr>
              <w:pStyle w:val="Compact"/>
              <w:jc w:val="left"/>
            </w:pPr>
            <w:r>
              <w:t xml:space="preserve">$2,910.00</w:t>
            </w:r>
          </w:p>
        </w:tc>
      </w:tr>
      <w:tr>
        <w:tc>
          <w:tcPr/>
          <w:p>
            <w:pPr>
              <w:pStyle w:val="Compact"/>
              <w:jc w:val="left"/>
            </w:pPr>
            <w:r>
              <w:t xml:space="preserve">006</w:t>
            </w:r>
          </w:p>
        </w:tc>
        <w:tc>
          <w:tcPr/>
          <w:p>
            <w:pPr>
              <w:pStyle w:val="Compact"/>
              <w:jc w:val="left"/>
            </w:pPr>
            <w:r>
              <w:t xml:space="preserve">Arthroscopic Camera System – 4K, for joint Surgeon operations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007</w:t>
            </w:r>
          </w:p>
        </w:tc>
        <w:tc>
          <w:tcPr/>
          <w:p>
            <w:pPr>
              <w:pStyle w:val="Compact"/>
              <w:jc w:val="left"/>
            </w:pPr>
            <w:r>
              <w:t xml:space="preserve">Surgical Sutures – Absorbable and non-absorbable, assorted (per Surgeon protocol)</w:t>
            </w:r>
          </w:p>
        </w:tc>
        <w:tc>
          <w:tcPr/>
          <w:p>
            <w:pPr>
              <w:pStyle w:val="Compact"/>
              <w:jc w:val="left"/>
            </w:pPr>
            <w:r>
              <w:t xml:space="preserve">200</w:t>
            </w:r>
          </w:p>
        </w:tc>
        <w:tc>
          <w:tcPr/>
          <w:p>
            <w:pPr>
              <w:pStyle w:val="Compact"/>
              <w:jc w:val="left"/>
            </w:pPr>
            <w:r>
              <w:t xml:space="preserve">$8.75</w:t>
            </w:r>
          </w:p>
        </w:tc>
        <w:tc>
          <w:tcPr/>
          <w:p>
            <w:pPr>
              <w:pStyle w:val="Compact"/>
              <w:jc w:val="left"/>
            </w:pPr>
            <w:r>
              <w:t xml:space="preserve">$1,750.00</w:t>
            </w:r>
          </w:p>
        </w:tc>
      </w:tr>
      <w:tr>
        <w:tc>
          <w:tcPr/>
          <w:p>
            <w:pPr>
              <w:pStyle w:val="Compact"/>
              <w:jc w:val="left"/>
            </w:pPr>
            <w:r>
              <w:t xml:space="preserve">008</w:t>
            </w:r>
          </w:p>
        </w:tc>
        <w:tc>
          <w:tcPr/>
          <w:p>
            <w:pPr>
              <w:pStyle w:val="Compact"/>
              <w:jc w:val="left"/>
            </w:pPr>
            <w:r>
              <w:t xml:space="preserve">Refrigerated Biological Adhesive – For soft-tissue Surgeon repair</w:t>
            </w:r>
          </w:p>
        </w:tc>
        <w:tc>
          <w:tcPr/>
          <w:p>
            <w:pPr>
              <w:pStyle w:val="Compact"/>
              <w:jc w:val="left"/>
            </w:pPr>
            <w:r>
              <w:t xml:space="preserve">30</w:t>
            </w:r>
          </w:p>
        </w:tc>
        <w:tc>
          <w:tcPr/>
          <w:p>
            <w:pPr>
              <w:pStyle w:val="Compact"/>
              <w:jc w:val="left"/>
            </w:pPr>
            <w:r>
              <w:t xml:space="preserve">$145.00</w:t>
            </w:r>
          </w:p>
        </w:tc>
        <w:tc>
          <w:tcPr/>
          <w:p>
            <w:pPr>
              <w:pStyle w:val="Compact"/>
              <w:jc w:val="left"/>
            </w:pPr>
            <w:r>
              <w:t xml:space="preserve">$4,350.00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$62,460.00</w:t>
            </w:r>
          </w:p>
        </w:tc>
      </w:tr>
      <w:tr>
        <w:tc>
          <w:tcPr/>
          <w:p>
            <w:pPr>
              <w:pStyle w:val="Compact"/>
              <w:jc w:val="left"/>
            </w:pPr>
            <w:r>
              <w:t xml:space="preserve">International Shipping &amp; Insurance (DDP Mexico City)</w:t>
            </w:r>
          </w:p>
        </w:tc>
        <w:tc>
          <w:tcPr/>
          <w:p>
            <w:pPr>
              <w:pStyle w:val="Compact"/>
              <w:jc w:val="right"/>
            </w:pPr>
            <w:r>
              <w:t xml:space="preserve">$3,850.00</w:t>
            </w:r>
          </w:p>
        </w:tc>
      </w:tr>
      <w:tr>
        <w:tc>
          <w:tcPr/>
          <w:p>
            <w:pPr>
              <w:pStyle w:val="Compact"/>
              <w:jc w:val="left"/>
            </w:pPr>
            <w:r>
              <w:t xml:space="preserve">Import Duties &amp; IVA (16% Mexican Value Added Tax)</w:t>
            </w:r>
          </w:p>
        </w:tc>
        <w:tc>
          <w:tcPr/>
          <w:p>
            <w:pPr>
              <w:pStyle w:val="Compact"/>
              <w:jc w:val="right"/>
            </w:pPr>
            <w:r>
              <w:t xml:space="preserve">$10,593.60</w:t>
            </w:r>
          </w:p>
        </w:tc>
      </w:tr>
      <w:tr>
        <w:tc>
          <w:tcPr/>
          <w:p>
            <w:pPr>
              <w:pStyle w:val="Compact"/>
              <w:jc w:val="left"/>
            </w:pPr>
            <w:r>
              <w:t xml:space="preserve">Customs Brokerage &amp; COFEPRIS Registration Fees</w:t>
            </w:r>
          </w:p>
        </w:tc>
        <w:tc>
          <w:tcPr/>
          <w:p>
            <w:pPr>
              <w:pStyle w:val="Compact"/>
              <w:jc w:val="right"/>
            </w:pPr>
            <w:r>
              <w:t xml:space="preserve">$1,240.00</w:t>
            </w:r>
          </w:p>
        </w:tc>
      </w:tr>
      <w:tr>
        <w:tc>
          <w:tcPr/>
          <w:p>
            <w:pPr>
              <w:pStyle w:val="Compact"/>
              <w:jc w:val="left"/>
            </w:pPr>
            <w:r>
              <w:t xml:space="preserve">GRAND TOTAL (USD)</w:t>
            </w:r>
          </w:p>
        </w:tc>
        <w:tc>
          <w:tcPr/>
          <w:p>
            <w:pPr>
              <w:pStyle w:val="Compact"/>
              <w:jc w:val="right"/>
            </w:pPr>
            <w:r>
              <w:t xml:space="preserve">$78,143.60</w:t>
            </w:r>
          </w:p>
        </w:tc>
      </w:tr>
    </w:tbl>
    <w:p>
      <w:pPr>
        <w:pStyle w:val="BodyText"/>
      </w:pPr>
      <w:r>
        <w:t xml:space="preserve">3. DELIVERY AND LOGISTICS</w:t>
      </w:r>
    </w:p>
    <w:p>
      <w:pPr>
        <w:pStyle w:val="BodyText"/>
      </w:pPr>
      <w:r>
        <w:t xml:space="preserve">All items referenced in this</w:t>
      </w:r>
      <w:r>
        <w:t xml:space="preserve"> </w:t>
      </w:r>
      <w:r>
        <w:t xml:space="preserve">Purchase Order</w:t>
      </w:r>
      <w:r>
        <w:t xml:space="preserve"> </w:t>
      </w:r>
      <w:r>
        <w:t xml:space="preserve">shall be delivered to the receiving warehouse of Clínica Quirúrgica del Valle, S.A. de C.V., located at Av. Paseo de la Reforma 1250, Col. Cuauhtémoc,</w:t>
      </w:r>
      <w:r>
        <w:t xml:space="preserve"> </w:t>
      </w:r>
      <w:r>
        <w:t xml:space="preserve">Mexico, Mexico City</w:t>
      </w:r>
      <w:r>
        <w:t xml:space="preserve">, C.P. 06500. The Supplier shall ensure that all surgical instruments and equipment are packaged in accordance with international medical device shipping standards (ISO 11607) and arrive in sterile, sealed condition. The designated</w:t>
      </w:r>
      <w:r>
        <w:t xml:space="preserve"> </w:t>
      </w:r>
      <w:r>
        <w:t xml:space="preserve">Surgeon</w:t>
      </w:r>
      <w:r>
        <w:t xml:space="preserve">, Dr. Ramírez Torres, or his authorized surgical technician, shall be present at the time of delivery to inspect and verify the integrity of each item. Delivery is expected no later than August 15, 2025. All goods are shipped DDP (Delivered Duty Paid) to</w:t>
      </w:r>
      <w:r>
        <w:t xml:space="preserve"> </w:t>
      </w:r>
      <w:r>
        <w:t xml:space="preserve">Mexico, Mexico City</w:t>
      </w:r>
      <w:r>
        <w:t xml:space="preserve">, meaning the Supplier assumes all transportation costs, insurance, and import clearance responsibilities up to the point of delivery.</w:t>
      </w:r>
    </w:p>
    <w:p>
      <w:pPr>
        <w:pStyle w:val="BodyText"/>
      </w:pPr>
      <w:r>
        <w:t xml:space="preserve">4. QUALITY AND REGULATORY COMPLIANCE</w:t>
      </w:r>
    </w:p>
    <w:p>
      <w:pPr>
        <w:pStyle w:val="BodyText"/>
      </w:pPr>
      <w:r>
        <w:t xml:space="preserve">The Supplier warrants that all surgical instruments, implants, and medical devices listed in this</w:t>
      </w:r>
      <w:r>
        <w:t xml:space="preserve"> </w:t>
      </w:r>
      <w:r>
        <w:t xml:space="preserve">Purchase Order</w:t>
      </w:r>
      <w:r>
        <w:t xml:space="preserve"> </w:t>
      </w:r>
      <w:r>
        <w:t xml:space="preserve">comply with the following regulatory frameworks: (a) U.S. FDA 21 CFR 820 (Quality System Regulation); (b) ISO 13485:2016 for medical device quality management; (c) NOM-240-SSA1-2012 and applicable Mexican COFEPRIS registration requirements for medical devices imported into</w:t>
      </w:r>
      <w:r>
        <w:t xml:space="preserve"> </w:t>
      </w:r>
      <w:r>
        <w:t xml:space="preserve">Mexico, Mexico City</w:t>
      </w:r>
      <w:r>
        <w:t xml:space="preserve">; and (d) CE Marking under EU MDR 2017/745 where applicable. Each item must bear a valid lot number, manufacturing date, and expiration date (where applicable). The</w:t>
      </w:r>
      <w:r>
        <w:t xml:space="preserve"> </w:t>
      </w:r>
      <w:r>
        <w:t xml:space="preserve">Surgeon</w:t>
      </w:r>
      <w:r>
        <w:t xml:space="preserve"> </w:t>
      </w:r>
      <w:r>
        <w:t xml:space="preserve">designated to use this equipment will not accept any instrument that does not meet the sterilization and biocompatibility standards required for human surgical use in the Mexican healthcare system. The Supplier shall provide all necessary documentation, including Certificates of Analysis, Material Safety Data Sheets, and COFEPRIS import permits, prior to the arrival of goods in</w:t>
      </w:r>
      <w:r>
        <w:t xml:space="preserve"> </w:t>
      </w:r>
      <w:r>
        <w:t xml:space="preserve">Mexico, Mexico City</w:t>
      </w:r>
      <w:r>
        <w:t xml:space="preserve">.</w:t>
      </w:r>
    </w:p>
    <w:p>
      <w:pPr>
        <w:pStyle w:val="BodyText"/>
      </w:pPr>
      <w:r>
        <w:t xml:space="preserve">5. PAYMENT TERMS</w:t>
      </w:r>
    </w:p>
    <w:p>
      <w:pPr>
        <w:pStyle w:val="BodyText"/>
      </w:pPr>
      <w:r>
        <w:t xml:space="preserve">Payment for this</w:t>
      </w:r>
      <w:r>
        <w:t xml:space="preserve"> </w:t>
      </w:r>
      <w:r>
        <w:t xml:space="preserve">Purchase Order</w:t>
      </w:r>
      <w:r>
        <w:t xml:space="preserve"> </w:t>
      </w:r>
      <w:r>
        <w:t xml:space="preserve">shall be made as follows: 40% (forty percent) of the Grand Total, equivalent to USD $31,257.44, shall be remitted via irrevocable letter of credit within ten (10) business days of the execution of this</w:t>
      </w:r>
      <w:r>
        <w:t xml:space="preserve"> </w:t>
      </w:r>
      <w:r>
        <w:t xml:space="preserve">Purchase Order</w:t>
      </w:r>
      <w:r>
        <w:t xml:space="preserve">. The remaining 60% (sixty percent), equivalent to USD $46,886.16, shall be paid within thirty (30) calendar days following successful delivery, inspection, and written acceptance by the purchasing facility in</w:t>
      </w:r>
      <w:r>
        <w:t xml:space="preserve"> </w:t>
      </w:r>
      <w:r>
        <w:t xml:space="preserve">Mexico, Mexico City</w:t>
      </w:r>
      <w:r>
        <w:t xml:space="preserve">. All payments shall be made in United States Dollars (USD) via wire transfer to the Supplier's designated bank account. Late payments shall accrue interest at a rate of 1.5% per month, calculated on the outstanding balance.</w:t>
      </w:r>
    </w:p>
    <w:p>
      <w:pPr>
        <w:pStyle w:val="BodyText"/>
      </w:pPr>
      <w:r>
        <w:t xml:space="preserve">6. WARRANTIES AND RETURNS</w:t>
      </w:r>
    </w:p>
    <w:p>
      <w:pPr>
        <w:pStyle w:val="BodyText"/>
      </w:pPr>
      <w:r>
        <w:t xml:space="preserve">The Supplier provides a minimum two-year warranty on all surgical instruments and equipment covered by this</w:t>
      </w:r>
      <w:r>
        <w:t xml:space="preserve"> </w:t>
      </w:r>
      <w:r>
        <w:t xml:space="preserve">Purchase Order</w:t>
      </w:r>
      <w:r>
        <w:t xml:space="preserve">, commencing from the date of acceptance in</w:t>
      </w:r>
      <w:r>
        <w:t xml:space="preserve"> </w:t>
      </w:r>
      <w:r>
        <w:t xml:space="preserve">Mexico, Mexico City</w:t>
      </w:r>
      <w:r>
        <w:t xml:space="preserve">. Any item found to be defective, non-conforming, or unsuitable for use by the designated</w:t>
      </w:r>
      <w:r>
        <w:t xml:space="preserve"> </w:t>
      </w:r>
      <w:r>
        <w:t xml:space="preserve">Surgeon</w:t>
      </w:r>
      <w:r>
        <w:t xml:space="preserve"> </w:t>
      </w:r>
      <w:r>
        <w:t xml:space="preserve">shall be replaced or refunded at the Supplier's sole expense within fifteen (15) business days of written notice. Consumable items (gloves, gowns, sutures, adhesive) are warranted to be free from manufacturing defects at the time of delivery. The Supplier shall bear all return shipping costs for defective goods from</w:t>
      </w:r>
      <w:r>
        <w:t xml:space="preserve"> </w:t>
      </w:r>
      <w:r>
        <w:t xml:space="preserve">Mexico, Mexico City</w:t>
      </w:r>
      <w:r>
        <w:t xml:space="preserve"> </w:t>
      </w:r>
      <w:r>
        <w:t xml:space="preserve">back to the Supplier's facility.</w:t>
      </w:r>
    </w:p>
    <w:p>
      <w:pPr>
        <w:pStyle w:val="BodyText"/>
      </w:pPr>
      <w:r>
        <w:t xml:space="preserve">7. GENERAL TERMS AND CONDITIONS</w:t>
      </w:r>
    </w:p>
    <w:p>
      <w:pPr>
        <w:numPr>
          <w:ilvl w:val="0"/>
          <w:numId w:val="1001"/>
        </w:numPr>
        <w:pStyle w:val="Compact"/>
      </w:pPr>
      <w:r>
        <w:t xml:space="preserve">This</w:t>
      </w:r>
      <w:r>
        <w:t xml:space="preserve"> </w:t>
      </w:r>
      <w:r>
        <w:t xml:space="preserve">Purchase Order</w:t>
      </w:r>
      <w:r>
        <w:t xml:space="preserve"> </w:t>
      </w:r>
      <w:r>
        <w:t xml:space="preserve">constitutes the entire agreement between the parties and supersedes all prior negotiations, representations, or agreements relating to the subject matter herein.</w:t>
      </w:r>
    </w:p>
    <w:p>
      <w:pPr>
        <w:numPr>
          <w:ilvl w:val="0"/>
          <w:numId w:val="1001"/>
        </w:numPr>
        <w:pStyle w:val="Compact"/>
      </w:pPr>
      <w:r>
        <w:t xml:space="preserve">Any modifications to this</w:t>
      </w:r>
      <w:r>
        <w:t xml:space="preserve"> </w:t>
      </w:r>
      <w:r>
        <w:t xml:space="preserve">Purchase Order</w:t>
      </w:r>
      <w:r>
        <w:t xml:space="preserve"> </w:t>
      </w:r>
      <w:r>
        <w:t xml:space="preserve">must be made in writing and signed by authorized representatives of both parties.</w:t>
      </w:r>
    </w:p>
    <w:p>
      <w:pPr>
        <w:numPr>
          <w:ilvl w:val="0"/>
          <w:numId w:val="1001"/>
        </w:numPr>
        <w:pStyle w:val="Compact"/>
      </w:pPr>
      <w:r>
        <w:t xml:space="preserve">The Supplier shall maintain adequate product liability insurance coverage of no less than USD $5,000,000 per occurrence for all surgical instruments and devices delivered under this</w:t>
      </w:r>
      <w:r>
        <w:t xml:space="preserve"> </w:t>
      </w:r>
      <w:r>
        <w:t xml:space="preserve">Purchase Order</w:t>
      </w:r>
      <w:r>
        <w:t xml:space="preserve">.</w:t>
      </w:r>
    </w:p>
    <w:p>
      <w:pPr>
        <w:numPr>
          <w:ilvl w:val="0"/>
          <w:numId w:val="1001"/>
        </w:numPr>
        <w:pStyle w:val="Compact"/>
      </w:pPr>
      <w:r>
        <w:t xml:space="preserve">Force majeure events, including but not limited to natural disasters, government embargoes, or pandemics affecting international trade into</w:t>
      </w:r>
      <w:r>
        <w:t xml:space="preserve"> </w:t>
      </w:r>
      <w:r>
        <w:t xml:space="preserve">Mexico, Mexico City</w:t>
      </w:r>
      <w:r>
        <w:t xml:space="preserve">, shall excuse timely performance for the duration of the event, provided written notice is given within 48 hours.</w:t>
      </w:r>
    </w:p>
    <w:p>
      <w:pPr>
        <w:numPr>
          <w:ilvl w:val="0"/>
          <w:numId w:val="1001"/>
        </w:numPr>
        <w:pStyle w:val="Compact"/>
      </w:pPr>
      <w:r>
        <w:t xml:space="preserve">Governing law: This</w:t>
      </w:r>
      <w:r>
        <w:t xml:space="preserve"> </w:t>
      </w:r>
      <w:r>
        <w:t xml:space="preserve">Purchase Order</w:t>
      </w:r>
      <w:r>
        <w:t xml:space="preserve"> </w:t>
      </w:r>
      <w:r>
        <w:t xml:space="preserve">shall be governed by the United Nations Convention on Contracts for the International Sale of Goods (CISG). Disputes shall be resolved by binding arbitration in Mexico City under the rules of the Mexican Center for Arbitration (CAMA).</w:t>
      </w:r>
    </w:p>
    <w:p>
      <w:pPr>
        <w:numPr>
          <w:ilvl w:val="0"/>
          <w:numId w:val="1001"/>
        </w:numPr>
        <w:pStyle w:val="Compact"/>
      </w:pPr>
      <w:r>
        <w:t xml:space="preserve">The Supplier acknowledges that the procured items are intended for use by a licensed</w:t>
      </w:r>
      <w:r>
        <w:t xml:space="preserve"> </w:t>
      </w:r>
      <w:r>
        <w:t xml:space="preserve">Surgeon</w:t>
      </w:r>
      <w:r>
        <w:t xml:space="preserve"> </w:t>
      </w:r>
      <w:r>
        <w:t xml:space="preserve">in a regulated medical facility in</w:t>
      </w:r>
      <w:r>
        <w:t xml:space="preserve"> </w:t>
      </w:r>
      <w:r>
        <w:t xml:space="preserve">Mexico, Mexico City</w:t>
      </w:r>
      <w:r>
        <w:t xml:space="preserve">, and shall not be resold or diverted to any other destination without prior written consent of the Purchaser.</w:t>
      </w:r>
    </w:p>
    <w:p>
      <w:pPr>
        <w:pStyle w:val="FirstParagraph"/>
      </w:pPr>
      <w:r>
        <w:t xml:space="preserve">8. AUTHORIZED SIGNATURES</w:t>
      </w:r>
    </w:p>
    <w:p>
      <w:pPr>
        <w:pStyle w:val="BodyText"/>
      </w:pPr>
      <w:r>
        <w:rPr>
          <w:bCs/>
          <w:b/>
        </w:rPr>
        <w:t xml:space="preserve">For the Purchaser</w:t>
      </w:r>
      <w:r>
        <w:br/>
      </w:r>
      <w:r>
        <w:t xml:space="preserve">Clínica Quirúrgica del Valle, S.A. de C.V.</w:t>
      </w:r>
      <w:r>
        <w:br/>
      </w:r>
      <w:r>
        <w:t xml:space="preserve">Name: Lic. María Fernanda Gutiérrez</w:t>
      </w:r>
      <w:r>
        <w:br/>
      </w:r>
      <w:r>
        <w:t xml:space="preserve">Title: Director of Procurement</w:t>
      </w:r>
      <w:r>
        <w:br/>
      </w:r>
      <w:r>
        <w:t xml:space="preserve">Date: _______________</w:t>
      </w:r>
    </w:p>
    <w:p>
      <w:pPr>
        <w:pStyle w:val="BodyText"/>
      </w:pPr>
      <w:r>
        <w:rPr>
          <w:bCs/>
          <w:b/>
        </w:rPr>
        <w:t xml:space="preserve">For the Supplier</w:t>
      </w:r>
      <w:r>
        <w:br/>
      </w:r>
      <w:r>
        <w:t xml:space="preserve">MedSurge International Instruments, Inc.</w:t>
      </w:r>
      <w:r>
        <w:br/>
      </w:r>
      <w:r>
        <w:t xml:space="preserve">Name: Mr. James T. Whitfield</w:t>
      </w:r>
      <w:r>
        <w:br/>
      </w:r>
      <w:r>
        <w:t xml:space="preserve">Title: Vice President, International Sales</w:t>
      </w:r>
      <w:r>
        <w:br/>
      </w:r>
      <w:r>
        <w:t xml:space="preserve">Date: _______________</w:t>
      </w:r>
    </w:p>
    <w:p>
      <w:pPr>
        <w:pStyle w:val="BodyText"/>
      </w:pPr>
      <w:r>
        <w:t xml:space="preserve">This Purchase Order (PO No. MXC-2025-04782) is issued for the procurement of Surgeon-grade surgical equipment for use in Mexico, Mexico City. Document generated on June 12, 2025. Page 1 of 1. Confidential – For authorized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Surgeon Equipment - Mexico Mexico City</dc:title>
  <dc:creator/>
  <dc:language>en</dc:language>
  <cp:keywords/>
  <dcterms:created xsi:type="dcterms:W3CDTF">2026-10-10T06:23:35Z</dcterms:created>
  <dcterms:modified xsi:type="dcterms:W3CDTF">2026-10-10T06:23:35Z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