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Surgeon Professional Services &amp; Surgical Equipment</w:t>
      </w:r>
    </w:p>
    <w:p>
      <w:pPr>
        <w:pStyle w:val="BodyText"/>
      </w:pPr>
      <w:r>
        <w:t xml:space="preserve">Issued for Operations in Myanmar Yangon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MY-YGN-SRG-2025-0472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Myanmar Kyat (MMK) / USD</w:t>
      </w:r>
    </w:p>
    <w:bookmarkEnd w:id="21"/>
    <w:bookmarkStart w:id="22" w:name="issuing-organization"/>
    <w:p>
      <w:pPr>
        <w:pStyle w:val="Heading3"/>
      </w:pPr>
      <w:r>
        <w:t xml:space="preserve">Issuing Organization</w:t>
      </w:r>
    </w:p>
    <w:p>
      <w:pPr>
        <w:pStyle w:val="FirstParagraph"/>
      </w:pPr>
      <w:r>
        <w:rPr>
          <w:bCs/>
          <w:b/>
        </w:rPr>
        <w:t xml:space="preserve">Entity:</w:t>
      </w:r>
      <w:r>
        <w:t xml:space="preserve"> </w:t>
      </w:r>
      <w:r>
        <w:t xml:space="preserve">Yangon Medical Procurement Authority</w:t>
      </w:r>
    </w:p>
    <w:p>
      <w:pPr>
        <w:pStyle w:val="BodyText"/>
      </w:pPr>
      <w:r>
        <w:rPr>
          <w:bCs/>
          <w:b/>
        </w:rPr>
        <w:t xml:space="preserve">Address:</w:t>
      </w:r>
      <w:r>
        <w:t xml:space="preserve"> </w:t>
      </w:r>
      <w:r>
        <w:t xml:space="preserve">42 Strand Road, Sanchaung Township, Myanmar Yangon</w:t>
      </w:r>
    </w:p>
    <w:p>
      <w:pPr>
        <w:pStyle w:val="BodyText"/>
      </w:pPr>
      <w:r>
        <w:rPr>
          <w:bCs/>
          <w:b/>
        </w:rPr>
        <w:t xml:space="preserve">Contact:</w:t>
      </w:r>
      <w:r>
        <w:t xml:space="preserve"> </w:t>
      </w:r>
      <w:r>
        <w:t xml:space="preserve">procurement@yma.gov.mm</w:t>
      </w:r>
    </w:p>
    <w:p>
      <w:pPr>
        <w:pStyle w:val="BodyText"/>
      </w:pPr>
      <w:r>
        <w:rPr>
          <w:bCs/>
          <w:b/>
        </w:rPr>
        <w:t xml:space="preserve">Phone:</w:t>
      </w:r>
      <w:r>
        <w:t xml:space="preserve"> </w:t>
      </w:r>
      <w:r>
        <w:t xml:space="preserve">+95-1-234-5678</w:t>
      </w:r>
    </w:p>
    <w:p>
      <w:pPr>
        <w:pStyle w:val="BodyText"/>
      </w:pPr>
      <w:r>
        <w:rPr>
          <w:bCs/>
          <w:b/>
        </w:rPr>
        <w:t xml:space="preserve">Tax Registration:</w:t>
      </w:r>
      <w:r>
        <w:t xml:space="preserve"> </w:t>
      </w:r>
      <w:r>
        <w:t xml:space="preserve">MY-TRN-8842-0091</w:t>
      </w:r>
    </w:p>
    <w:bookmarkEnd w:id="22"/>
    <w:bookmarkStart w:id="23" w:name="supplier-surgeon-provider"/>
    <w:p>
      <w:pPr>
        <w:pStyle w:val="Heading3"/>
      </w:pPr>
      <w:r>
        <w:t xml:space="preserve">Supplier / Surgeon Provider</w:t>
      </w:r>
    </w:p>
    <w:p>
      <w:pPr>
        <w:pStyle w:val="FirstParagraph"/>
      </w:pPr>
      <w:r>
        <w:rPr>
          <w:bCs/>
          <w:b/>
        </w:rPr>
        <w:t xml:space="preserve">Entity:</w:t>
      </w:r>
      <w:r>
        <w:t xml:space="preserve"> </w:t>
      </w:r>
      <w:r>
        <w:t xml:space="preserve">Dr. Aung Kyaw Min – Board-Certified Surgeon</w:t>
      </w:r>
    </w:p>
    <w:p>
      <w:pPr>
        <w:pStyle w:val="BodyText"/>
      </w:pPr>
      <w:r>
        <w:rPr>
          <w:bCs/>
          <w:b/>
        </w:rPr>
        <w:t xml:space="preserve">Specialization:</w:t>
      </w:r>
      <w:r>
        <w:t xml:space="preserve"> </w:t>
      </w:r>
      <w:r>
        <w:t xml:space="preserve">General &amp; Vascular Surgery</w:t>
      </w:r>
    </w:p>
    <w:p>
      <w:pPr>
        <w:pStyle w:val="BodyText"/>
      </w:pPr>
      <w:r>
        <w:rPr>
          <w:bCs/>
          <w:b/>
        </w:rPr>
        <w:t xml:space="preserve">Clinic Address:</w:t>
      </w:r>
      <w:r>
        <w:t xml:space="preserve"> </w:t>
      </w:r>
      <w:r>
        <w:t xml:space="preserve">No. 18, 27th Street, Insein Township, Myanmar Yangon</w:t>
      </w:r>
    </w:p>
    <w:p>
      <w:pPr>
        <w:pStyle w:val="BodyText"/>
      </w:pPr>
      <w:r>
        <w:rPr>
          <w:bCs/>
          <w:b/>
        </w:rPr>
        <w:t xml:space="preserve">License No.:</w:t>
      </w:r>
      <w:r>
        <w:t xml:space="preserve"> </w:t>
      </w:r>
      <w:r>
        <w:t xml:space="preserve">MM-MED-LIC-2019-3347</w:t>
      </w:r>
    </w:p>
    <w:p>
      <w:pPr>
        <w:pStyle w:val="BodyText"/>
      </w:pPr>
      <w:r>
        <w:rPr>
          <w:bCs/>
          <w:b/>
        </w:rPr>
        <w:t xml:space="preserve">Contact:</w:t>
      </w:r>
      <w:r>
        <w:t xml:space="preserve"> </w:t>
      </w:r>
      <w:r>
        <w:t xml:space="preserve">dr.akm.surgery@gmail.com</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Yangon Regional Surgical Capacity Enhancement</w:t>
      </w:r>
    </w:p>
    <w:p>
      <w:pPr>
        <w:pStyle w:val="BodyText"/>
      </w:pPr>
      <w:r>
        <w:rPr>
          <w:bCs/>
          <w:b/>
        </w:rPr>
        <w:t xml:space="preserve">Department:</w:t>
      </w:r>
      <w:r>
        <w:t xml:space="preserve"> </w:t>
      </w:r>
      <w:r>
        <w:t xml:space="preserve">Ministry of Health, Myanmar Yangon</w:t>
      </w:r>
    </w:p>
    <w:p>
      <w:pPr>
        <w:pStyle w:val="BodyText"/>
      </w:pPr>
      <w:r>
        <w:rPr>
          <w:bCs/>
          <w:b/>
        </w:rPr>
        <w:t xml:space="preserve">Approved By:</w:t>
      </w:r>
      <w:r>
        <w:t xml:space="preserve"> </w:t>
      </w:r>
      <w:r>
        <w:t xml:space="preserve">Director General, Yangon Health Bureau</w:t>
      </w:r>
    </w:p>
    <w:p>
      <w:pPr>
        <w:pStyle w:val="BodyText"/>
      </w:pPr>
      <w:r>
        <w:rPr>
          <w:bCs/>
          <w:b/>
        </w:rPr>
        <w:t xml:space="preserve">Approval Date:</w:t>
      </w:r>
      <w:r>
        <w:t xml:space="preserve"> </w:t>
      </w:r>
      <w:r>
        <w:t xml:space="preserve">02 June 2025</w:t>
      </w:r>
    </w:p>
    <w:p>
      <w:pPr>
        <w:pStyle w:val="BodyText"/>
      </w:pPr>
      <w:r>
        <w:rPr>
          <w:bCs/>
          <w:b/>
        </w:rPr>
        <w:t xml:space="preserve">Budget Code:</w:t>
      </w:r>
      <w:r>
        <w:t xml:space="preserve"> </w:t>
      </w:r>
      <w:r>
        <w:t xml:space="preserve">YGN-HEALTH-2025-SRG-011</w:t>
      </w:r>
    </w:p>
    <w:bookmarkEnd w:id="24"/>
    <w:bookmarkStart w:id="25" w:name="Xb0f9b14dec108eb1481cb4436e3fb98aa290ce5"/>
    <w:p>
      <w:pPr>
        <w:pStyle w:val="Heading2"/>
      </w:pPr>
      <w:r>
        <w:t xml:space="preserve">Line Items – Surgeon Services and Associated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(MMK)</w:t>
            </w:r>
          </w:p>
        </w:tc>
        <w:tc>
          <w:tcPr/>
          <w:p>
            <w:pPr>
              <w:pStyle w:val="Compact"/>
              <w:jc w:val="left"/>
            </w:pPr>
            <w:r>
              <w:t xml:space="preserve">Unit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Surgeon professional consultation and pre-operative assessment services for 40 scheduled surgical procedures in Myanmar Yangon</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Surgeon operative surgical procedures (general and vascular) performed at Yangon Central Hospital, Myanmar Yangon</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$900.00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Post-operative Surgeon follow-up visits and wound management (3 sessions per patient)</w:t>
            </w:r>
          </w:p>
        </w:tc>
        <w:tc>
          <w:tcPr/>
          <w:p>
            <w:pPr>
              <w:pStyle w:val="Compact"/>
              <w:jc w:val="left"/>
            </w:pPr>
            <w:r>
              <w:t xml:space="preserve">120</w:t>
            </w:r>
          </w:p>
        </w:tc>
        <w:tc>
          <w:tcPr/>
          <w:p>
            <w:pPr>
              <w:pStyle w:val="Compact"/>
              <w:jc w:val="left"/>
            </w:pPr>
            <w:r>
              <w:t xml:space="preserve">100,000</w:t>
            </w:r>
          </w:p>
        </w:tc>
        <w:tc>
          <w:tcPr/>
          <w:p>
            <w:pPr>
              <w:pStyle w:val="Compact"/>
              <w:jc w:val="left"/>
            </w:pPr>
            <w:r>
              <w:t xml:space="preserve">$60.00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Surgical instrument kit (scalpels, forceps, retractors, sutures) – premium grade, sterilized, for Surgeon use in Myanmar Yangon</w:t>
            </w:r>
          </w:p>
        </w:tc>
        <w:tc>
          <w:tcPr/>
          <w:p>
            <w:pPr>
              <w:pStyle w:val="Compact"/>
              <w:jc w:val="left"/>
            </w:pPr>
            <w:r>
              <w:t xml:space="preserve">40</w:t>
            </w:r>
          </w:p>
        </w:tc>
        <w:tc>
          <w:tcPr/>
          <w:p>
            <w:pPr>
              <w:pStyle w:val="Compact"/>
              <w:jc w:val="left"/>
            </w:pPr>
            <w:r>
              <w:t xml:space="preserve">750,000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Disposable surgical gloves, drapes, and sterile gowns for Surgeon procedures</w:t>
            </w:r>
          </w:p>
        </w:tc>
        <w:tc>
          <w:tcPr/>
          <w:p>
            <w:pPr>
              <w:pStyle w:val="Compact"/>
              <w:jc w:val="left"/>
            </w:pPr>
            <w:r>
              <w:t xml:space="preserve">200</w:t>
            </w:r>
          </w:p>
        </w:tc>
        <w:tc>
          <w:tcPr/>
          <w:p>
            <w:pPr>
              <w:pStyle w:val="Compact"/>
              <w:jc w:val="left"/>
            </w:pPr>
            <w:r>
              <w:t xml:space="preserve">150,000</w:t>
            </w:r>
          </w:p>
        </w:tc>
        <w:tc>
          <w:tcPr/>
          <w:p>
            <w:pPr>
              <w:pStyle w:val="Compact"/>
              <w:jc w:val="left"/>
            </w:pPr>
            <w:r>
              <w:t xml:space="preserve">$90.00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Surgeon training and mentorship sessions for 6 junior medical staff at Myanmar Yangon teaching hospitals</w:t>
            </w:r>
          </w:p>
        </w:tc>
        <w:tc>
          <w:tcPr/>
          <w:p>
            <w:pPr>
              <w:pStyle w:val="Compact"/>
              <w:jc w:val="left"/>
            </w:pPr>
            <w:r>
              <w:t xml:space="preserve">12</w:t>
            </w:r>
          </w:p>
        </w:tc>
        <w:tc>
          <w:tcPr/>
          <w:p>
            <w:pPr>
              <w:pStyle w:val="Compact"/>
              <w:jc w:val="left"/>
            </w:pPr>
            <w:r>
              <w:t xml:space="preserve">500,000</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Emergency on-call Surgeon availability (24/7 coverage for 3 months)</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$92,400.00</w:t>
            </w:r>
          </w:p>
        </w:tc>
      </w:tr>
      <w:tr>
        <w:tc>
          <w:tcPr/>
          <w:p>
            <w:pPr>
              <w:pStyle w:val="Compact"/>
              <w:jc w:val="left"/>
            </w:pPr>
            <w:r>
              <w:t xml:space="preserve">VAT (5% – Myanmar Yangon rate)</w:t>
            </w:r>
          </w:p>
        </w:tc>
        <w:tc>
          <w:tcPr/>
          <w:p>
            <w:pPr>
              <w:pStyle w:val="Compact"/>
              <w:jc w:val="right"/>
            </w:pPr>
            <w:r>
              <w:t xml:space="preserve">$4,620.00</w:t>
            </w:r>
          </w:p>
        </w:tc>
      </w:tr>
      <w:tr>
        <w:tc>
          <w:tcPr/>
          <w:p>
            <w:pPr>
              <w:pStyle w:val="Compact"/>
              <w:jc w:val="left"/>
            </w:pPr>
            <w:r>
              <w:t xml:space="preserve">Logistics &amp; Local Transport (Myanmar Yangon)</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$98,220.00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the Yangon Medical Procurement Authority for the engagement of a qualified Surgeon and the procurement of associated surgical supplies to be utilized exclusively within the administrative boundaries of Myanmar Yangon.</w:t>
      </w:r>
    </w:p>
    <w:p>
      <w:pPr>
        <w:numPr>
          <w:ilvl w:val="0"/>
          <w:numId w:val="1001"/>
        </w:numPr>
        <w:pStyle w:val="Compact"/>
      </w:pPr>
      <w:r>
        <w:t xml:space="preserve">The Surgeon named in this Purchase Order shall hold a valid medical license issued by the Myanmar Medical Council and shall maintain professional liability insurance with a minimum coverage of USD 500,000 for the duration of the contract.</w:t>
      </w:r>
    </w:p>
    <w:p>
      <w:pPr>
        <w:numPr>
          <w:ilvl w:val="0"/>
          <w:numId w:val="1001"/>
        </w:numPr>
        <w:pStyle w:val="Compact"/>
      </w:pPr>
      <w:r>
        <w:t xml:space="preserve">All surgical procedures referenced in this Purchase Order shall be conducted at Yangon Central Hospital or such other facility in Myanmar Yangon as mutually agreed upon in writing by both parties.</w:t>
      </w:r>
    </w:p>
    <w:p>
      <w:pPr>
        <w:numPr>
          <w:ilvl w:val="0"/>
          <w:numId w:val="1001"/>
        </w:numPr>
        <w:pStyle w:val="Compact"/>
      </w:pPr>
      <w:r>
        <w:t xml:space="preserve">Payment terms: 40% upon execution of this Purchase Order, 40% upon completion of all scheduled Surgeon procedures, and 20% upon final acceptance and submission of post-operative reports.</w:t>
      </w:r>
    </w:p>
    <w:p>
      <w:pPr>
        <w:numPr>
          <w:ilvl w:val="0"/>
          <w:numId w:val="1001"/>
        </w:numPr>
        <w:pStyle w:val="Compact"/>
      </w:pPr>
      <w:r>
        <w:t xml:space="preserve">The Surgeon shall comply with all applicable regulations of the Ministry of Health, Myanmar Yangon, including but not limited to infection control protocols, patient consent documentation, and medical waste disposal standards.</w:t>
      </w:r>
    </w:p>
    <w:p>
      <w:pPr>
        <w:numPr>
          <w:ilvl w:val="0"/>
          <w:numId w:val="1001"/>
        </w:numPr>
        <w:pStyle w:val="Compact"/>
      </w:pPr>
      <w:r>
        <w:t xml:space="preserve">Any modification to the scope of Surgeon services or the quantity of equipment listed in this Purchase Order must be submitted in writing and approved by the Director General before implementation.</w:t>
      </w:r>
    </w:p>
    <w:p>
      <w:pPr>
        <w:numPr>
          <w:ilvl w:val="0"/>
          <w:numId w:val="1001"/>
        </w:numPr>
        <w:pStyle w:val="Compact"/>
      </w:pPr>
      <w:r>
        <w:t xml:space="preserve">Disputes arising from this Purchase Order shall be resolved through arbitration in Myanmar Yangon in accordance with the Myanmar Arbitration Law.</w:t>
      </w:r>
    </w:p>
    <w:p>
      <w:pPr>
        <w:numPr>
          <w:ilvl w:val="0"/>
          <w:numId w:val="1001"/>
        </w:numPr>
        <w:pStyle w:val="Compact"/>
      </w:pPr>
      <w:r>
        <w:t xml:space="preserve">This Purchase Order shall be governed by the laws of the Republic of the Union of Myanmar, with the primary jurisdiction being Myanmar Yangon.</w:t>
      </w:r>
    </w:p>
    <w:p>
      <w:pPr>
        <w:numPr>
          <w:ilvl w:val="0"/>
          <w:numId w:val="1001"/>
        </w:numPr>
        <w:pStyle w:val="Compact"/>
      </w:pPr>
      <w:r>
        <w:t xml:space="preserve">The Surgeon shall submit a comprehensive final report detailing all procedures performed, outcomes, and recommendations within 30 days of the final scheduled operation.</w:t>
      </w:r>
    </w:p>
    <w:p>
      <w:pPr>
        <w:numPr>
          <w:ilvl w:val="0"/>
          <w:numId w:val="1001"/>
        </w:numPr>
        <w:pStyle w:val="Compact"/>
      </w:pPr>
      <w:r>
        <w:t xml:space="preserve">All equipment procured under this Purchase Order shall be delivered to the designated facility in Myanmar Yangon no later than 14 days prior to the first scheduled surgical date.</w:t>
      </w:r>
    </w:p>
    <w:bookmarkEnd w:id="26"/>
    <w:p>
      <w:pPr>
        <w:pStyle w:val="FirstParagraph"/>
      </w:pPr>
      <w:r>
        <w:rPr>
          <w:bCs/>
          <w:b/>
        </w:rPr>
        <w:t xml:space="preserve">Authorized Signatory – Buyer</w:t>
      </w:r>
    </w:p>
    <w:p>
      <w:pPr>
        <w:pStyle w:val="BodyText"/>
      </w:pPr>
      <w:r>
        <w:t xml:space="preserve">Yangon Medical Procurement Authority</w:t>
      </w:r>
    </w:p>
    <w:p>
      <w:pPr>
        <w:pStyle w:val="BodyText"/>
      </w:pPr>
      <w:r>
        <w:t xml:space="preserve">Name: U Thura Win Aung</w:t>
      </w:r>
      <w:r>
        <w:br/>
      </w:r>
      <w:r>
        <w:t xml:space="preserve">Title: Director of Procurement</w:t>
      </w:r>
      <w:r>
        <w:br/>
      </w:r>
      <w:r>
        <w:t xml:space="preserve">Date: _______________</w:t>
      </w:r>
    </w:p>
    <w:p>
      <w:pPr>
        <w:pStyle w:val="BodyText"/>
      </w:pPr>
      <w:r>
        <w:rPr>
          <w:bCs/>
          <w:b/>
        </w:rPr>
        <w:t xml:space="preserve">Authorized Signatory – Surgeon / Supplier</w:t>
      </w:r>
    </w:p>
    <w:p>
      <w:pPr>
        <w:pStyle w:val="BodyText"/>
      </w:pPr>
      <w:r>
        <w:t xml:space="preserve">Dr. Aung Kyaw Min, Board-Certified Surgeon</w:t>
      </w:r>
    </w:p>
    <w:p>
      <w:pPr>
        <w:pStyle w:val="BodyText"/>
      </w:pPr>
      <w:r>
        <w:t xml:space="preserve">Name: Dr. Aung Kyaw Min</w:t>
      </w:r>
      <w:r>
        <w:br/>
      </w:r>
      <w:r>
        <w:t xml:space="preserve">Title: Lead Surgeon</w:t>
      </w:r>
      <w:r>
        <w:br/>
      </w:r>
      <w:r>
        <w:t xml:space="preserve">Date: _______________</w:t>
      </w:r>
    </w:p>
    <w:p>
      <w:pPr>
        <w:pStyle w:val="BodyText"/>
      </w:pPr>
      <w:r>
        <w:t xml:space="preserve">This Purchase Order (No. MY-YGN-SRG-2025-0472) is a controlled document issued for Surgeon service procurement in Myanmar Yangon. Unauthorized reproduction or distribution is prohibited. For inquiries, contact the Yangon Medical Procurement Authority at Strand Road, Myanmar Yangon.</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Myanmar Yangon</dc:title>
  <dc:creator/>
  <dc:language>en</dc:language>
  <cp:keywords/>
  <dcterms:created xsi:type="dcterms:W3CDTF">2026-10-10T06:20:37Z</dcterms:created>
  <dcterms:modified xsi:type="dcterms:W3CDTF">2026-10-10T06:20:37Z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