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Specialist Medical Services – Surgeon Engagement</w:t>
      </w:r>
    </w:p>
    <w:p>
      <w:pPr>
        <w:pStyle w:val="BodyText"/>
      </w:pPr>
      <w:r>
        <w:t xml:space="preserve">Capital Medical &amp; Surgical Centre, F-10/2, Jinnah Avenue,</w:t>
      </w:r>
      <w:r>
        <w:t xml:space="preserve"> </w:t>
      </w:r>
      <w:r>
        <w:rPr>
          <w:bCs/>
          <w:b/>
        </w:rPr>
        <w:t xml:space="preserve">Pakistan Islamabad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PO/2025/ISB/0472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</w:p>
    <w:bookmarkStart w:id="21" w:name="buyer-information"/>
    <w:p>
      <w:pPr>
        <w:pStyle w:val="Heading2"/>
      </w:pPr>
      <w:r>
        <w:t xml:space="preserve">1. Buyer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Capital Medical &amp; Surgical Centre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F-10/2, Jinnah Avenue, Sector F-10,</w:t>
            </w:r>
            <w:r>
              <w:t xml:space="preserve"> </w:t>
            </w:r>
            <w:r>
              <w:rPr>
                <w:bCs/>
                <w:b/>
              </w:rPr>
              <w:t xml:space="preserve">Pakistan Islamabad</w:t>
            </w:r>
            <w:r>
              <w:t xml:space="preserve">, 44000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Registration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PMDC-REG-2019-08842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Ayesha Khan, Chief Medical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procurement@capitalsurgical.pk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+92-51-227-4455</w:t>
            </w:r>
          </w:p>
        </w:tc>
      </w:tr>
    </w:tbl>
    <w:bookmarkEnd w:id="21"/>
    <w:bookmarkStart w:id="22" w:name="supplier-service-provider-information"/>
    <w:p>
      <w:pPr>
        <w:pStyle w:val="Heading2"/>
      </w:pPr>
      <w:r>
        <w:t xml:space="preserve">2. Supplier / Service Provider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Muhammad Imran Siddiqui, MS (Surgery), FCPS (General Surgery)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&amp; Laparoscopic Surgery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PMDC License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PMDC/2008/114572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Suite 4, Blue Area,</w:t>
            </w:r>
            <w:r>
              <w:t xml:space="preserve"> </w:t>
            </w:r>
            <w:r>
              <w:rPr>
                <w:bCs/>
                <w:b/>
              </w:rPr>
              <w:t xml:space="preserve">Pakistan Islamabad</w:t>
            </w:r>
            <w:r>
              <w:t xml:space="preserve">, 44000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Years of Experience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+92-300-5567890 | dr.imran.siddiqui@gmail.com</w:t>
            </w:r>
          </w:p>
        </w:tc>
      </w:tr>
    </w:tbl>
    <w:bookmarkEnd w:id="22"/>
    <w:bookmarkStart w:id="23" w:name="description-of-purchase-surgeon-services"/>
    <w:p>
      <w:pPr>
        <w:pStyle w:val="Heading2"/>
      </w:pPr>
      <w:r>
        <w:t xml:space="preserve">3. Description of Purchase – Surgeon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Capital Medical &amp; Surgical Centre,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for the engagement of a qualified and licensed</w:t>
      </w:r>
      <w:r>
        <w:t xml:space="preserve"> </w:t>
      </w:r>
      <w:r>
        <w:t xml:space="preserve">Surgeon</w:t>
      </w:r>
      <w:r>
        <w:t xml:space="preserve"> </w:t>
      </w:r>
      <w:r>
        <w:t xml:space="preserve">to provide specialized surgical services at our facility. 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be responsible for performing general surgical procedures, laparoscopic operations, emergency surgical interventions, and post-operative patient management in accordance with the standards set by the Pakistan Medical &amp; Dental Council (PMDC) and the regulatory authorities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Surgeon engagement – General &amp; Laparoscopic Surgery (40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Surgeon duty (24/7 availability, 4 shifts/month)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Supervision of junior surgical residents and medical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Participation in surgical audit committee and quality assurance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surgical instruments and consumables (initial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8,400,000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 (17%)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1,428,000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9,828,000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Capital Medical &amp; Surgical Centre,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and the named</w:t>
      </w:r>
      <w:r>
        <w:t xml:space="preserve"> </w:t>
      </w:r>
      <w:r>
        <w:t xml:space="preserve">Surgeon</w:t>
      </w:r>
      <w:r>
        <w:t xml:space="preserve"> </w:t>
      </w:r>
      <w:r>
        <w:t xml:space="preserve">upon acceptance and signature by both parties.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maintain a valid PMDC license throughout the duration of this engagement and shall provide proof of continued registration to the procurement office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upon request.</w:t>
      </w:r>
    </w:p>
    <w:p>
      <w:pPr>
        <w:numPr>
          <w:ilvl w:val="0"/>
          <w:numId w:val="1001"/>
        </w:numPr>
        <w:pStyle w:val="Compact"/>
      </w:pPr>
      <w:r>
        <w:t xml:space="preserve">Payment shall be made on a monthly basis within fifteen (15) calendar days of the end of each service month, via bank transfer to the account designated by the</w:t>
      </w:r>
      <w:r>
        <w:t xml:space="preserve"> </w:t>
      </w:r>
      <w:r>
        <w:t xml:space="preserve">Surgeon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is required to be physically present at the Capital Medical &amp; Surgical Centre premises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during all scheduled working hours and on-call shifts as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cancellation or early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either party requires a written notice of thirty (30) days. In the event of termination by the buyer without cause, a pro-rata payment for services rendered shall be made.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adhere to all clinical protocols, infection control standards, and patient safety guidelines established by the facility and the regulatory bodies governing medical practice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surgical records, patient data, and clinical documentation generated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property of Capital Medical &amp; Surgical Centre and shall be maintained in compliance with the Pakistan Data Protection Act.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carry professional indemnity insurance with a minimum coverage of PKR 50,000,000, valid for the entire term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in accordance with the Arbitration Act, 1940 of Pakistan.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Islamic Republic of Pakistan, and the courts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shall have exclusive jurisdiction.</w:t>
      </w:r>
    </w:p>
    <w:bookmarkEnd w:id="24"/>
    <w:bookmarkStart w:id="25" w:name="commencement-and-delivery-schedule"/>
    <w:p>
      <w:pPr>
        <w:pStyle w:val="Heading2"/>
      </w:pPr>
      <w:r>
        <w:t xml:space="preserve">5. Commencement and Delivery Schedule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commence duties at the Capital Medical &amp; Surgical Centre,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on or before</w:t>
      </w:r>
      <w:r>
        <w:t xml:space="preserve"> </w:t>
      </w:r>
      <w:r>
        <w:rPr>
          <w:bCs/>
          <w:b/>
        </w:rPr>
        <w:t xml:space="preserve">1 July 2025</w:t>
      </w:r>
      <w:r>
        <w:t xml:space="preserve">. The initial setup of surgical instruments and consumables (Item No. 05) shall be delivered and installed no later than</w:t>
      </w:r>
      <w:r>
        <w:t xml:space="preserve"> </w:t>
      </w:r>
      <w:r>
        <w:rPr>
          <w:bCs/>
          <w:b/>
        </w:rPr>
        <w:t xml:space="preserve">28 June 2025</w:t>
      </w:r>
      <w:r>
        <w:t xml:space="preserve">. The full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run from 1 July 2025 to 30 June 2026, subject to renewal by mutual written agreement.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Surgeon</w:t>
      </w:r>
      <w:r>
        <w:t xml:space="preserve"> </w:t>
      </w:r>
      <w:r>
        <w:t xml:space="preserve">at the Capital Medical &amp; Surgical Centre,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Authorized Signatory – Buyer</w:t>
      </w:r>
      <w:r>
        <w:br/>
      </w:r>
      <w:r>
        <w:t xml:space="preserve">Dr. Ayesha Khan, Chief Medical Officer</w:t>
      </w:r>
      <w:r>
        <w:br/>
      </w:r>
      <w:r>
        <w:t xml:space="preserve">Capital Medical &amp; Surgical Centre</w:t>
      </w:r>
      <w:r>
        <w:br/>
      </w:r>
      <w:r>
        <w:rPr>
          <w:bCs/>
          <w:b/>
        </w:rPr>
        <w:t xml:space="preserve">Pakistan Islamabad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– Surgeon</w:t>
      </w:r>
      <w:r>
        <w:br/>
      </w:r>
      <w:r>
        <w:t xml:space="preserve">Dr. Muhammad Imran Siddiqui, MS (Surgery)</w:t>
      </w:r>
      <w:r>
        <w:br/>
      </w:r>
      <w:r>
        <w:t xml:space="preserve">PMDC License: PMDC/2008/114572</w:t>
      </w:r>
      <w:r>
        <w:br/>
      </w:r>
      <w:r>
        <w:rPr>
          <w:bCs/>
          <w:b/>
        </w:rPr>
        <w:t xml:space="preserve">Pakistan Islamabad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(PO/2025/ISB/0472) is issued by Capital Medical &amp; Surgical Centre,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for the procurement of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services. This document is confidential and intended solely for the named parties. Unauthorized reproduction or distribution is prohibited. For inquiries, contact the Procurement Department at procurement@capitalsurgical.pk or +92-51-227-4455.</w:t>
      </w:r>
    </w:p>
    <w:p>
      <w:pPr>
        <w:pStyle w:val="BodyText"/>
      </w:pPr>
      <w:r>
        <w:t xml:space="preserve">Document Reference: PO/2025/ISB/0472 | 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Surgeon Services - Pakistan Islamabad</dc:title>
  <dc:creator/>
  <dc:language>en</dc:language>
  <cp:keywords/>
  <dcterms:created xsi:type="dcterms:W3CDTF">2026-10-10T09:17:40Z</dcterms:created>
  <dcterms:modified xsi:type="dcterms:W3CDTF">2026-10-10T09:17:40Z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