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Medical Procurement Division – Surgical Services &amp; Equipment</w:t>
      </w:r>
    </w:p>
    <w:p>
      <w:pPr>
        <w:pStyle w:val="BodyText"/>
      </w:pPr>
      <w:r>
        <w:t xml:space="preserve">PO No.: RSP-2025-SRG-00472</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Almaz Medical Group, JSC</w:t>
            </w:r>
            <w:r>
              <w:br/>
            </w:r>
            <w:r>
              <w:t xml:space="preserve">44 Liteyny Avenue, Building 3, Floor 12</w:t>
            </w:r>
            <w:r>
              <w:br/>
            </w:r>
            <w:r>
              <w:t xml:space="preserve">Saint Petersburg, 191024, Russia</w:t>
            </w:r>
            <w:r>
              <w:br/>
            </w:r>
            <w:r>
              <w:t xml:space="preserve">Tax Identification Number (INN): 7811234567</w:t>
            </w:r>
            <w:r>
              <w:br/>
            </w:r>
            <w:r>
              <w:t xml:space="preserve">Authorized Representative: Dr. Elena V. Sokolova, Chief Procurement Officer</w:t>
            </w:r>
          </w:p>
        </w:tc>
      </w:tr>
      <w:tr>
        <w:tc>
          <w:tcPr/>
          <w:p>
            <w:pPr>
              <w:pStyle w:val="Compact"/>
              <w:jc w:val="left"/>
            </w:pPr>
            <w:r>
              <w:rPr>
                <w:bCs/>
                <w:b/>
              </w:rPr>
              <w:t xml:space="preserve">Supplier / Service Provider (Seller)</w:t>
            </w:r>
          </w:p>
        </w:tc>
        <w:tc>
          <w:tcPr/>
          <w:p>
            <w:pPr>
              <w:pStyle w:val="Compact"/>
              <w:jc w:val="left"/>
            </w:pPr>
            <w:r>
              <w:t xml:space="preserve">Dr. Mikhail A. Petrov, MD, PhD – Lead Surgeon</w:t>
            </w:r>
            <w:r>
              <w:br/>
            </w:r>
            <w:r>
              <w:t xml:space="preserve">Private Surgical Practice "Petrov &amp; Associates"</w:t>
            </w:r>
            <w:r>
              <w:br/>
            </w:r>
            <w:r>
              <w:t xml:space="preserve">12 Fontanka Embankment, Suite 8A</w:t>
            </w:r>
            <w:r>
              <w:br/>
            </w:r>
            <w:r>
              <w:t xml:space="preserve">Saint Petersburg, 191011, Russia</w:t>
            </w:r>
            <w:r>
              <w:br/>
            </w:r>
            <w:r>
              <w:t xml:space="preserve">Professional License No.: RU-SP-2019-44821</w:t>
            </w:r>
            <w:r>
              <w:br/>
            </w:r>
            <w:r>
              <w:t xml:space="preserve">Contact: +7 (812) 555-0193 | m.petrov@petrovsurgery.ru</w:t>
            </w:r>
          </w:p>
        </w:tc>
      </w:tr>
      <w:tr>
        <w:tc>
          <w:tcPr/>
          <w:p>
            <w:pPr>
              <w:pStyle w:val="Compact"/>
              <w:jc w:val="left"/>
            </w:pPr>
            <w:r>
              <w:rPr>
                <w:bCs/>
                <w:b/>
              </w:rPr>
              <w:t xml:space="preserve">Place of Performance</w:t>
            </w:r>
          </w:p>
        </w:tc>
        <w:tc>
          <w:tcPr/>
          <w:p>
            <w:pPr>
              <w:pStyle w:val="Compact"/>
              <w:jc w:val="left"/>
            </w:pPr>
            <w:r>
              <w:t xml:space="preserve">Almaz Medical Center, Saint Petersburg, Russia</w:t>
            </w:r>
            <w:r>
              <w:br/>
            </w:r>
            <w:r>
              <w:t xml:space="preserve">Operating Theatre 4, Surgical Wing B</w:t>
            </w:r>
          </w:p>
        </w:tc>
      </w:tr>
    </w:tbl>
    <w:bookmarkEnd w:id="21"/>
    <w:bookmarkStart w:id="22" w:name="X1481773869faa0ef9160592987f4126aa10c8d1"/>
    <w:p>
      <w:pPr>
        <w:pStyle w:val="Heading2"/>
      </w:pPr>
      <w:r>
        <w:t xml:space="preserve">2. Description of Purchase – Surgeon Services and Associated Equipment</w:t>
      </w:r>
    </w:p>
    <w:p>
      <w:pPr>
        <w:pStyle w:val="FirstParagraph"/>
      </w:pPr>
      <w:r>
        <w:t xml:space="preserve">This</w:t>
      </w:r>
      <w:r>
        <w:t xml:space="preserve"> </w:t>
      </w:r>
      <w:r>
        <w:t xml:space="preserve">Purchase Order</w:t>
      </w:r>
      <w:r>
        <w:t xml:space="preserve"> </w:t>
      </w:r>
      <w:r>
        <w:t xml:space="preserve">is issued by Almaz Medical Group, JSC, for the engagement of a qualified</w:t>
      </w:r>
      <w:r>
        <w:t xml:space="preserve"> </w:t>
      </w:r>
      <w:r>
        <w:t xml:space="preserve">Surgeon</w:t>
      </w:r>
      <w:r>
        <w:t xml:space="preserve"> </w:t>
      </w:r>
      <w:r>
        <w:t xml:space="preserve">and the procurement of associated surgical instruments, consumables, and ancillary services to be performed at the Almaz Medical Center located in</w:t>
      </w:r>
      <w:r>
        <w:t xml:space="preserve"> </w:t>
      </w:r>
      <w:r>
        <w:t xml:space="preserve">Russia Saint Petersburg</w:t>
      </w:r>
      <w:r>
        <w:t xml:space="preserve">. The</w:t>
      </w:r>
      <w:r>
        <w:t xml:space="preserve"> </w:t>
      </w:r>
      <w:r>
        <w:t xml:space="preserve">Surgeon</w:t>
      </w:r>
      <w:r>
        <w:t xml:space="preserve"> </w:t>
      </w:r>
      <w:r>
        <w:t xml:space="preserve">engaged under this</w:t>
      </w:r>
      <w:r>
        <w:t xml:space="preserve"> </w:t>
      </w:r>
      <w:r>
        <w:t xml:space="preserve">Purchase Order</w:t>
      </w:r>
      <w:r>
        <w:t xml:space="preserve"> </w:t>
      </w:r>
      <w:r>
        <w:t xml:space="preserve">shall provide specialized surgical expertise in the field of cardiovascular and thoracic surgery, in full compliance with the regulatory standards established by the Ministry of Health of the Russian Federation and the local health authority of Saint Petersburg.</w:t>
      </w:r>
    </w:p>
    <w:p>
      <w:pPr>
        <w:pStyle w:val="BodyText"/>
      </w:pPr>
      <w:r>
        <w:t xml:space="preserve">The scope of work covered by this</w:t>
      </w:r>
      <w:r>
        <w:t xml:space="preserve"> </w:t>
      </w:r>
      <w:r>
        <w:t xml:space="preserve">Purchase Order</w:t>
      </w:r>
      <w:r>
        <w:t xml:space="preserve"> </w:t>
      </w:r>
      <w:r>
        <w:t xml:space="preserve">includes, but is not limited to: pre-operative patient assessment, intra-operative surgical procedures, post-operative monitoring and follow-up consultations, and the supervision of the surgical nursing team during all phases of the operation. The</w:t>
      </w:r>
      <w:r>
        <w:t xml:space="preserve"> </w:t>
      </w:r>
      <w:r>
        <w:t xml:space="preserve">Surgeon</w:t>
      </w:r>
      <w:r>
        <w:t xml:space="preserve"> </w:t>
      </w:r>
      <w:r>
        <w:t xml:space="preserve">shall be available for a minimum of twelve (12) scheduled surgical sessions per month at the designated facility in</w:t>
      </w:r>
      <w:r>
        <w:t xml:space="preserve"> </w:t>
      </w:r>
      <w:r>
        <w:t xml:space="preserve">Russia Saint Petersburg</w:t>
      </w:r>
      <w:r>
        <w:t xml:space="preserve">, with an additional provision for up to four (4) emergency call-out procedures per month at a separately agreed hourly rate.</w:t>
      </w:r>
    </w:p>
    <w:bookmarkEnd w:id="22"/>
    <w:bookmarkStart w:id="23" w:name="itemized-schedule-of-goods-and-services"/>
    <w:p>
      <w:pPr>
        <w:pStyle w:val="Heading2"/>
      </w:pPr>
      <w:r>
        <w:t xml:space="preserve">3.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Surgeon professional fee – scheduled cardiovascular surgery session (includes pre-op consultation, operative procedure, and 48-hour post-op monitoring)</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Surgeon professional fee – emergency call-out procedure (per hour, including travel time within Saint Petersburg city limits)</w:t>
            </w:r>
          </w:p>
        </w:tc>
        <w:tc>
          <w:tcPr/>
          <w:p>
            <w:pPr>
              <w:pStyle w:val="Compact"/>
              <w:jc w:val="left"/>
            </w:pPr>
            <w:r>
              <w:t xml:space="preserve">4</w:t>
            </w:r>
          </w:p>
        </w:tc>
        <w:tc>
          <w:tcPr/>
          <w:p>
            <w:pPr>
              <w:pStyle w:val="Compact"/>
              <w:jc w:val="left"/>
            </w:pPr>
            <w:r>
              <w:t xml:space="preserve">hour</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03</w:t>
            </w:r>
          </w:p>
        </w:tc>
        <w:tc>
          <w:tcPr/>
          <w:p>
            <w:pPr>
              <w:pStyle w:val="Compact"/>
              <w:jc w:val="left"/>
            </w:pPr>
            <w:r>
              <w:t xml:space="preserve">Surgical instrument set – cardiovascular (sternotomy kit, vascular clamps, suture materials, pericardial retractors) – supplied and maintained by the Surgeon's practice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Single-use surgical consumables (gloves, drapes, sutures, hemostatic agents, irrigation solutions) for 12 scheduled sessions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05</w:t>
            </w:r>
          </w:p>
        </w:tc>
        <w:tc>
          <w:tcPr/>
          <w:p>
            <w:pPr>
              <w:pStyle w:val="Compact"/>
              <w:jc w:val="left"/>
            </w:pPr>
            <w:r>
              <w:t xml:space="preserve">Surgeon on-call availability retainer (24/7 coverage, minimum response time 30 minutes within Saint Petersburg)</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Post-operative follow-up consultations by the Surgeon (3 sessions per patient, included in scheduled session fee)</w:t>
            </w:r>
          </w:p>
        </w:tc>
        <w:tc>
          <w:tcPr/>
          <w:p>
            <w:pPr>
              <w:pStyle w:val="Compact"/>
              <w:jc w:val="left"/>
            </w:pPr>
            <w:r>
              <w:t xml:space="preserve">12</w:t>
            </w:r>
          </w:p>
        </w:tc>
        <w:tc>
          <w:tcPr/>
          <w:p>
            <w:pPr>
              <w:pStyle w:val="Compact"/>
              <w:jc w:val="left"/>
            </w:pPr>
            <w:r>
              <w:t xml:space="preserve">patient</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w:t>
            </w:r>
          </w:p>
        </w:tc>
        <w:tc>
          <w:tcPr/>
          <w:p>
            <w:pPr>
              <w:pStyle w:val="Compact"/>
              <w:jc w:val="left"/>
            </w:pPr>
            <w:r>
              <w:t xml:space="preserve">3,157,000.00</w:t>
            </w:r>
          </w:p>
        </w:tc>
      </w:tr>
      <w:tr>
        <w:tc>
          <w:tcPr>
            <w:gridSpan w:val="5"/>
          </w:tcPr>
          <w:p>
            <w:pPr>
              <w:pStyle w:val="Compact"/>
              <w:jc w:val="right"/>
            </w:pPr>
            <w:r>
              <w:t xml:space="preserve">VAT (20% per Russian Federation Tax Code)</w:t>
            </w:r>
          </w:p>
        </w:tc>
        <w:tc>
          <w:tcPr/>
          <w:p>
            <w:pPr>
              <w:pStyle w:val="Compact"/>
              <w:jc w:val="left"/>
            </w:pPr>
            <w:r>
              <w:t xml:space="preserve">631,400.00</w:t>
            </w:r>
          </w:p>
        </w:tc>
      </w:tr>
      <w:tr>
        <w:tc>
          <w:tcPr>
            <w:gridSpan w:val="5"/>
          </w:tcPr>
          <w:p>
            <w:pPr>
              <w:pStyle w:val="Compact"/>
              <w:jc w:val="right"/>
            </w:pPr>
            <w:r>
              <w:t xml:space="preserve">GRAND TOTAL (RUB)</w:t>
            </w:r>
          </w:p>
        </w:tc>
        <w:tc>
          <w:tcPr/>
          <w:p>
            <w:pPr>
              <w:pStyle w:val="Compact"/>
              <w:jc w:val="left"/>
            </w:pPr>
            <w:r>
              <w:t xml:space="preserve">3,788,400.00</w:t>
            </w:r>
          </w:p>
        </w:tc>
      </w:tr>
    </w:tbl>
    <w:bookmarkEnd w:id="23"/>
    <w:bookmarkStart w:id="24" w:name="terms-and-conditions"/>
    <w:p>
      <w:pPr>
        <w:pStyle w:val="Heading2"/>
      </w:pPr>
      <w:r>
        <w:t xml:space="preserve">4. Terms and Conditions</w:t>
      </w:r>
    </w:p>
    <w:p>
      <w:pPr>
        <w:pStyle w:val="FirstParagraph"/>
      </w:pPr>
      <w:r>
        <w:rPr>
          <w:bCs/>
          <w:b/>
        </w:rPr>
        <w:t xml:space="preserve">4.1 Payment Terms:</w:t>
      </w:r>
      <w:r>
        <w:t xml:space="preserve"> </w:t>
      </w:r>
      <w:r>
        <w:t xml:space="preserve">Payment for this</w:t>
      </w:r>
      <w:r>
        <w:t xml:space="preserve"> </w:t>
      </w:r>
      <w:r>
        <w:t xml:space="preserve">Purchase Order</w:t>
      </w:r>
      <w:r>
        <w:t xml:space="preserve"> </w:t>
      </w:r>
      <w:r>
        <w:t xml:space="preserve">shall be made in two installments. The first installment of fifty percent (50%) of the grand total, amounting to 1,894,200.00 RUB, shall be due within ten (10) business days of the date of this</w:t>
      </w:r>
      <w:r>
        <w:t xml:space="preserve"> </w:t>
      </w:r>
      <w:r>
        <w:t xml:space="preserve">Purchase Order</w:t>
      </w:r>
      <w:r>
        <w:t xml:space="preserve">. The second installment of fifty percent (50%), amounting to 1,894,200.00 RUB, shall be due within fifteen (15) business days following the completion of the final scheduled surgical session. All payments shall be made via bank transfer to the account designated by the</w:t>
      </w:r>
      <w:r>
        <w:t xml:space="preserve"> </w:t>
      </w:r>
      <w:r>
        <w:t xml:space="preserve">Surgeon</w:t>
      </w:r>
      <w:r>
        <w:t xml:space="preserve">'s practice, Petrov &amp; Associates, registered in Saint Petersburg, Russia.</w:t>
      </w:r>
    </w:p>
    <w:p>
      <w:pPr>
        <w:pStyle w:val="BodyText"/>
      </w:pPr>
      <w:r>
        <w:rPr>
          <w:bCs/>
          <w:b/>
        </w:rPr>
        <w:t xml:space="preserve">4.2 Performance Period:</w:t>
      </w:r>
      <w:r>
        <w:t xml:space="preserve"> </w:t>
      </w:r>
      <w:r>
        <w:t xml:space="preserve">The services described in this</w:t>
      </w:r>
      <w:r>
        <w:t xml:space="preserve"> </w:t>
      </w:r>
      <w:r>
        <w:t xml:space="preserve">Purchase Order</w:t>
      </w:r>
      <w:r>
        <w:t xml:space="preserve"> </w:t>
      </w:r>
      <w:r>
        <w:t xml:space="preserve">shall be rendered over a period of one (1) calendar month, commencing on 1 July 2025 and concluding on 31 July 2025, at the Almaz Medical Center in</w:t>
      </w:r>
      <w:r>
        <w:t xml:space="preserve"> </w:t>
      </w:r>
      <w:r>
        <w:t xml:space="preserve">Russia Saint Petersburg</w:t>
      </w:r>
      <w:r>
        <w:t xml:space="preserve">. The</w:t>
      </w:r>
      <w:r>
        <w:t xml:space="preserve"> </w:t>
      </w:r>
      <w:r>
        <w:t xml:space="preserve">Surgeon</w:t>
      </w:r>
      <w:r>
        <w:t xml:space="preserve"> </w:t>
      </w:r>
      <w:r>
        <w:t xml:space="preserve">shall adhere to the surgical schedule provided by the hospital's operating theatre coordinator no later than five (5) business days prior to each scheduled session.</w:t>
      </w:r>
    </w:p>
    <w:p>
      <w:pPr>
        <w:pStyle w:val="BodyText"/>
      </w:pPr>
      <w:r>
        <w:rPr>
          <w:bCs/>
          <w:b/>
        </w:rPr>
        <w:t xml:space="preserve">4.3 Regulatory Compliance:</w:t>
      </w:r>
      <w:r>
        <w:t xml:space="preserve"> </w:t>
      </w:r>
      <w:r>
        <w:t xml:space="preserve">The</w:t>
      </w:r>
      <w:r>
        <w:t xml:space="preserve"> </w:t>
      </w:r>
      <w:r>
        <w:t xml:space="preserve">Surgeon</w:t>
      </w:r>
      <w:r>
        <w:t xml:space="preserve"> </w:t>
      </w:r>
      <w:r>
        <w:t xml:space="preserve">warrants that all services rendered under this</w:t>
      </w:r>
      <w:r>
        <w:t xml:space="preserve"> </w:t>
      </w:r>
      <w:r>
        <w:t xml:space="preserve">Purchase Order</w:t>
      </w:r>
      <w:r>
        <w:t xml:space="preserve"> </w:t>
      </w:r>
      <w:r>
        <w:t xml:space="preserve">shall comply with the Federal Law of the Russian Federation "On the Protection of Consumer Rights," the Federal Law "On the Fundamentals of Protecting the Health of Citizens in the Russian Federation," and all applicable municipal regulations of Saint Petersburg. The</w:t>
      </w:r>
      <w:r>
        <w:t xml:space="preserve"> </w:t>
      </w:r>
      <w:r>
        <w:t xml:space="preserve">Surgeon</w:t>
      </w:r>
      <w:r>
        <w:t xml:space="preserve"> </w:t>
      </w:r>
      <w:r>
        <w:t xml:space="preserve">shall maintain valid professional medical insurance and malpractice liability coverage with a minimum coverage of 10,000,000.00 RUB for the duration of this engagement.</w:t>
      </w:r>
    </w:p>
    <w:p>
      <w:pPr>
        <w:pStyle w:val="BodyText"/>
      </w:pPr>
      <w:r>
        <w:rPr>
          <w:bCs/>
          <w:b/>
        </w:rPr>
        <w:t xml:space="preserve">4.4 Cancellation and Modification:</w:t>
      </w:r>
      <w:r>
        <w:t xml:space="preserve"> </w:t>
      </w:r>
      <w:r>
        <w:t xml:space="preserve">Either party may cancel or modify this</w:t>
      </w:r>
      <w:r>
        <w:t xml:space="preserve"> </w:t>
      </w:r>
      <w:r>
        <w:t xml:space="preserve">Purchase Order</w:t>
      </w:r>
      <w:r>
        <w:t xml:space="preserve"> </w:t>
      </w:r>
      <w:r>
        <w:t xml:space="preserve">by providing written notice no fewer than seven (7) calendar days in advance. Cancellation by the Purchasing Entity after the</w:t>
      </w:r>
      <w:r>
        <w:t xml:space="preserve"> </w:t>
      </w:r>
      <w:r>
        <w:t xml:space="preserve">Surgeon</w:t>
      </w:r>
      <w:r>
        <w:t xml:space="preserve"> </w:t>
      </w:r>
      <w:r>
        <w:t xml:space="preserve">has confirmed availability for a specific session shall incur a cancellation fee of twenty-five percent (25%) of the session fee. Cancellation by the</w:t>
      </w:r>
      <w:r>
        <w:t xml:space="preserve"> </w:t>
      </w:r>
      <w:r>
        <w:t xml:space="preserve">Surgeon</w:t>
      </w:r>
      <w:r>
        <w:t xml:space="preserve"> </w:t>
      </w:r>
      <w:r>
        <w:t xml:space="preserve">without valid medical or force majeure justification shall require a full refund of any pre-paid amounts for the affected session.</w:t>
      </w:r>
    </w:p>
    <w:p>
      <w:pPr>
        <w:pStyle w:val="BodyText"/>
      </w:pPr>
      <w:r>
        <w:rPr>
          <w:bCs/>
          <w:b/>
        </w:rPr>
        <w:t xml:space="preserve">4.5 Confidentiality and Data Protection:</w:t>
      </w:r>
      <w:r>
        <w:t xml:space="preserve"> </w:t>
      </w:r>
      <w:r>
        <w:t xml:space="preserve">The</w:t>
      </w:r>
      <w:r>
        <w:t xml:space="preserve"> </w:t>
      </w:r>
      <w:r>
        <w:t xml:space="preserve">Surgeon</w:t>
      </w:r>
      <w:r>
        <w:t xml:space="preserve"> </w:t>
      </w:r>
      <w:r>
        <w:t xml:space="preserve">shall handle all patient medical records and personal data in strict accordance with Federal Law No. 152-FZ "On Personal Data" of the Russian Federation. No patient information shall be disclosed to third parties without the explicit written consent of the patient, except as required by law. This obligation shall survive the termination of this</w:t>
      </w:r>
      <w:r>
        <w:t xml:space="preserve"> </w:t>
      </w:r>
      <w:r>
        <w:t xml:space="preserve">Purchase Order</w:t>
      </w:r>
      <w:r>
        <w:t xml:space="preserve"> </w:t>
      </w:r>
      <w:r>
        <w:t xml:space="preserve">for a period of ten (10) years.</w:t>
      </w:r>
    </w:p>
    <w:p>
      <w:pPr>
        <w:pStyle w:val="BodyText"/>
      </w:pPr>
      <w:r>
        <w:rPr>
          <w:bCs/>
          <w:b/>
        </w:rPr>
        <w:t xml:space="preserve">4.6 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civil legislation of the Russian Federation. Any disputes arising from or in connection with this</w:t>
      </w:r>
      <w:r>
        <w:t xml:space="preserve"> </w:t>
      </w:r>
      <w:r>
        <w:t xml:space="preserve">Purchase Order</w:t>
      </w:r>
      <w:r>
        <w:t xml:space="preserve"> </w:t>
      </w:r>
      <w:r>
        <w:t xml:space="preserve">shall be resolved through negotiation in good faith. If negotiation fails, disputes shall be submitted to the Arbitration Court of Saint Petersburg and Leningrad Region for resolution.</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signature by both parties. The</w:t>
      </w:r>
      <w:r>
        <w:t xml:space="preserve"> </w:t>
      </w:r>
      <w:r>
        <w:t xml:space="preserve">Surgeon</w:t>
      </w:r>
      <w:r>
        <w:t xml:space="preserve"> </w:t>
      </w:r>
      <w:r>
        <w:t xml:space="preserve">acknowledges receipt of this</w:t>
      </w:r>
      <w:r>
        <w:t xml:space="preserve"> </w:t>
      </w:r>
      <w:r>
        <w:t xml:space="preserve">Purchase Order</w:t>
      </w:r>
      <w:r>
        <w:t xml:space="preserve"> </w:t>
      </w:r>
      <w:r>
        <w:t xml:space="preserve">and agrees to perform the services as described herein at the facility in</w:t>
      </w:r>
      <w:r>
        <w:t xml:space="preserve"> </w:t>
      </w:r>
      <w:r>
        <w:t xml:space="preserve">Russia Saint Petersburg</w:t>
      </w:r>
      <w:r>
        <w:t xml:space="preserve">. By signing below, both parties confirm that they have read, understood, and agree to all terms, conditions, and specifications set forth in this document.</w:t>
      </w:r>
    </w:p>
    <w:bookmarkEnd w:id="25"/>
    <w:p>
      <w:pPr>
        <w:pStyle w:val="BodyText"/>
      </w:pPr>
      <w:r>
        <w:rPr>
          <w:bCs/>
          <w:b/>
        </w:rPr>
        <w:t xml:space="preserve">For and on behalf of the Purchasing Entity:</w:t>
      </w:r>
    </w:p>
    <w:p>
      <w:pPr>
        <w:pStyle w:val="BodyText"/>
      </w:pPr>
      <w:r>
        <w:t xml:space="preserve">Almaz Medical Group, JSC</w:t>
      </w:r>
    </w:p>
    <w:p>
      <w:pPr>
        <w:pStyle w:val="BodyText"/>
      </w:pPr>
      <w:r>
        <w:t xml:space="preserve">Name: Dr. Elena V. Sokolova</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Surgeon / Service Provider:</w:t>
      </w:r>
    </w:p>
    <w:p>
      <w:pPr>
        <w:pStyle w:val="BodyText"/>
      </w:pPr>
      <w:r>
        <w:t xml:space="preserve">Petrov &amp; Associates, Private Surgical Practice</w:t>
      </w:r>
    </w:p>
    <w:p>
      <w:pPr>
        <w:pStyle w:val="BodyText"/>
      </w:pPr>
      <w:r>
        <w:t xml:space="preserve">Name: Dr. Mikhail A. Petrov, MD, PhD</w:t>
      </w:r>
      <w:r>
        <w:br/>
      </w:r>
      <w:r>
        <w:t xml:space="preserve">Title: Lead Surgeon / Practice Owner</w:t>
      </w:r>
      <w:r>
        <w:br/>
      </w:r>
      <w:r>
        <w:t xml:space="preserve">Signature: _________________________</w:t>
      </w:r>
      <w:r>
        <w:br/>
      </w:r>
      <w:r>
        <w:t xml:space="preserve">Date: _________________________</w:t>
      </w:r>
    </w:p>
    <w:p>
      <w:pPr>
        <w:pStyle w:val="BodyText"/>
      </w:pPr>
      <w:r>
        <w:t xml:space="preserve">This Purchase Order (No. RSP-2025-SRG-00472) is a controlled document of Almaz Medical Group, JSC, Saint Petersburg, Russia. Unauthorized reproduction or distribution is prohibited. For inquiries, contact the Procurement Department at procurement@almazmed.ru or +7 (812) 313-7700.</w:t>
      </w:r>
    </w:p>
    <w:p>
      <w:pPr>
        <w:pStyle w:val="BodyText"/>
      </w:pPr>
      <w:r>
        <w:t xml:space="preserve">Document Classification: Commercial – Confidential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Russia Saint Petersburg</dc:title>
  <dc:creator/>
  <dc:language>en</dc:language>
  <cp:keywords/>
  <dcterms:created xsi:type="dcterms:W3CDTF">2026-10-10T07:03:50Z</dcterms:created>
  <dcterms:modified xsi:type="dcterms:W3CDTF">2026-10-10T07:03:50Z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