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Seoul Medical Procurement Division — Republic of Korea</w:t>
      </w:r>
    </w:p>
    <w:bookmarkEnd w:id="20"/>
    <w:p>
      <w:pPr>
        <w:pStyle w:val="BodyText"/>
      </w:pPr>
      <w:r>
        <w:rPr>
          <w:bCs/>
          <w:b/>
        </w:rPr>
        <w:t xml:space="preserve">Purchase Order No.:</w:t>
      </w:r>
      <w:r>
        <w:t xml:space="preserve"> </w:t>
      </w:r>
      <w:r>
        <w:t xml:space="preserve">PO-2025-SGS-04782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High — Urgent Medical Staffing</w:t>
      </w:r>
      <w:r>
        <w:br/>
      </w:r>
      <w:r>
        <w:rPr>
          <w:bCs/>
          <w:b/>
        </w:rPr>
        <w:t xml:space="preserve">Department:</w:t>
      </w:r>
      <w:r>
        <w:t xml:space="preserve"> </w:t>
      </w:r>
      <w:r>
        <w:t xml:space="preserve">Cardiothoracic Surgery Unit</w:t>
      </w:r>
      <w:r>
        <w:br/>
      </w:r>
      <w:r>
        <w:rPr>
          <w:bCs/>
          <w:b/>
        </w:rPr>
        <w:t xml:space="preserve">Location of Service:</w:t>
      </w:r>
      <w:r>
        <w:t xml:space="preserve"> </w:t>
      </w:r>
      <w:r>
        <w:t xml:space="preserve">South Korea Seoul</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Seoul National Cardiothoracic Institute (SNCTI)</w:t>
            </w:r>
          </w:p>
        </w:tc>
      </w:tr>
      <w:tr>
        <w:tc>
          <w:tcPr/>
          <w:p>
            <w:pPr>
              <w:pStyle w:val="Compact"/>
              <w:jc w:val="left"/>
            </w:pPr>
            <w:r>
              <w:t xml:space="preserve">Address</w:t>
            </w:r>
          </w:p>
        </w:tc>
        <w:tc>
          <w:tcPr/>
          <w:p>
            <w:pPr>
              <w:pStyle w:val="Compact"/>
              <w:jc w:val="left"/>
            </w:pPr>
            <w:r>
              <w:t xml:space="preserve">103 Daehak-ro, Jongno-gu, Seoul, South Korea 03081</w:t>
            </w:r>
          </w:p>
        </w:tc>
      </w:tr>
      <w:tr>
        <w:tc>
          <w:tcPr/>
          <w:p>
            <w:pPr>
              <w:pStyle w:val="Compact"/>
              <w:jc w:val="left"/>
            </w:pPr>
            <w:r>
              <w:t xml:space="preserve">Registration No.</w:t>
            </w:r>
          </w:p>
        </w:tc>
        <w:tc>
          <w:tcPr/>
          <w:p>
            <w:pPr>
              <w:pStyle w:val="Compact"/>
              <w:jc w:val="left"/>
            </w:pPr>
            <w:r>
              <w:t xml:space="preserve">KR-2019-MED-44821</w:t>
            </w:r>
          </w:p>
        </w:tc>
      </w:tr>
      <w:tr>
        <w:tc>
          <w:tcPr/>
          <w:p>
            <w:pPr>
              <w:pStyle w:val="Compact"/>
              <w:jc w:val="left"/>
            </w:pPr>
            <w:r>
              <w:t xml:space="preserve">Authorized Representative</w:t>
            </w:r>
          </w:p>
        </w:tc>
        <w:tc>
          <w:tcPr/>
          <w:p>
            <w:pPr>
              <w:pStyle w:val="Compact"/>
              <w:jc w:val="left"/>
            </w:pPr>
            <w:r>
              <w:t xml:space="preserve">Dr. Hana Yoon, Chief Procurement Officer</w:t>
            </w:r>
          </w:p>
        </w:tc>
      </w:tr>
      <w:tr>
        <w:tc>
          <w:tcPr/>
          <w:p>
            <w:pPr>
              <w:pStyle w:val="Compact"/>
              <w:jc w:val="left"/>
            </w:pPr>
            <w:r>
              <w:t xml:space="preserve">Contact Email</w:t>
            </w:r>
          </w:p>
        </w:tc>
        <w:tc>
          <w:tcPr/>
          <w:p>
            <w:pPr>
              <w:pStyle w:val="Compact"/>
              <w:jc w:val="left"/>
            </w:pPr>
            <w:r>
              <w:t xml:space="preserve">procurement@sncti.or.kr</w:t>
            </w:r>
          </w:p>
        </w:tc>
      </w:tr>
      <w:tr>
        <w:tc>
          <w:tcPr/>
          <w:p>
            <w:pPr>
              <w:pStyle w:val="Compact"/>
              <w:jc w:val="left"/>
            </w:pPr>
            <w:r>
              <w:t xml:space="preserve">Telephone</w:t>
            </w:r>
          </w:p>
        </w:tc>
        <w:tc>
          <w:tcPr/>
          <w:p>
            <w:pPr>
              <w:pStyle w:val="Compact"/>
              <w:jc w:val="left"/>
            </w:pPr>
            <w:r>
              <w:t xml:space="preserve">+82-2-2072-2114</w:t>
            </w:r>
          </w:p>
        </w:tc>
      </w:tr>
    </w:tbl>
    <w:bookmarkEnd w:id="21"/>
    <w:bookmarkStart w:id="22" w:name="vendor-service-provider-seller"/>
    <w:p>
      <w:pPr>
        <w:pStyle w:val="Heading2"/>
      </w:pPr>
      <w:r>
        <w:t xml:space="preserve">2. Vendor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Min-Jae Park, Board-Certified Cardiothoracic Surgeon</w:t>
            </w:r>
          </w:p>
        </w:tc>
      </w:tr>
      <w:tr>
        <w:tc>
          <w:tcPr/>
          <w:p>
            <w:pPr>
              <w:pStyle w:val="Compact"/>
              <w:jc w:val="left"/>
            </w:pPr>
            <w:r>
              <w:t xml:space="preserve">Professional License No.</w:t>
            </w:r>
          </w:p>
        </w:tc>
        <w:tc>
          <w:tcPr/>
          <w:p>
            <w:pPr>
              <w:pStyle w:val="Compact"/>
              <w:jc w:val="left"/>
            </w:pPr>
            <w:r>
              <w:t xml:space="preserve">KR-SURG-2011-009347 (Issued by Korean Medical Association)</w:t>
            </w:r>
          </w:p>
        </w:tc>
      </w:tr>
      <w:tr>
        <w:tc>
          <w:tcPr/>
          <w:p>
            <w:pPr>
              <w:pStyle w:val="Compact"/>
              <w:jc w:val="left"/>
            </w:pPr>
            <w:r>
              <w:t xml:space="preserve">Specialization</w:t>
            </w:r>
          </w:p>
        </w:tc>
        <w:tc>
          <w:tcPr/>
          <w:p>
            <w:pPr>
              <w:pStyle w:val="Compact"/>
              <w:jc w:val="left"/>
            </w:pPr>
            <w:r>
              <w:t xml:space="preserve">Cardiothoracic Surgery, Minimally Invasive Cardiac Procedures</w:t>
            </w:r>
          </w:p>
        </w:tc>
      </w:tr>
      <w:tr>
        <w:tc>
          <w:tcPr/>
          <w:p>
            <w:pPr>
              <w:pStyle w:val="Compact"/>
              <w:jc w:val="left"/>
            </w:pPr>
            <w:r>
              <w:t xml:space="preserve">Practice Address</w:t>
            </w:r>
          </w:p>
        </w:tc>
        <w:tc>
          <w:tcPr/>
          <w:p>
            <w:pPr>
              <w:pStyle w:val="Compact"/>
              <w:jc w:val="left"/>
            </w:pPr>
            <w:r>
              <w:t xml:space="preserve">22 Samseong-ro 11-gil, Gangnam-gu, Seoul, South Korea 06123</w:t>
            </w:r>
          </w:p>
        </w:tc>
      </w:tr>
      <w:tr>
        <w:tc>
          <w:tcPr/>
          <w:p>
            <w:pPr>
              <w:pStyle w:val="Compact"/>
              <w:jc w:val="left"/>
            </w:pPr>
            <w:r>
              <w:t xml:space="preserve">Contact Email</w:t>
            </w:r>
          </w:p>
        </w:tc>
        <w:tc>
          <w:tcPr/>
          <w:p>
            <w:pPr>
              <w:pStyle w:val="Compact"/>
              <w:jc w:val="left"/>
            </w:pPr>
            <w:r>
              <w:t xml:space="preserve">mj.park.surgeon@gmail.com</w:t>
            </w:r>
          </w:p>
        </w:tc>
      </w:tr>
      <w:tr>
        <w:tc>
          <w:tcPr/>
          <w:p>
            <w:pPr>
              <w:pStyle w:val="Compact"/>
              <w:jc w:val="left"/>
            </w:pPr>
            <w:r>
              <w:t xml:space="preserve">Telephone</w:t>
            </w:r>
          </w:p>
        </w:tc>
        <w:tc>
          <w:tcPr/>
          <w:p>
            <w:pPr>
              <w:pStyle w:val="Compact"/>
              <w:jc w:val="left"/>
            </w:pPr>
            <w:r>
              <w:t xml:space="preserve">+82-10-5521-8834</w:t>
            </w:r>
          </w:p>
        </w:tc>
      </w:tr>
    </w:tbl>
    <w:bookmarkEnd w:id="22"/>
    <w:bookmarkStart w:id="23" w:name="description-of-goods-services-ordered"/>
    <w:p>
      <w:pPr>
        <w:pStyle w:val="Heading2"/>
      </w:pPr>
      <w:r>
        <w:t xml:space="preserve">3. Description of Goods / Services Ordered</w:t>
      </w:r>
    </w:p>
    <w:p>
      <w:pPr>
        <w:pStyle w:val="FirstParagraph"/>
      </w:pPr>
      <w:r>
        <w:t xml:space="preserve">This Purchase Order is issued by Seoul National Cardiothoracic Institute to formally engage the services of a qualified Surgeon for a defined period of clinical and surgical operations at the facility located in South Korea Seoul. The Surgeon shall provide full-time surgical coverage, including but not limited to open-heart procedures, minimally invasive cardiac interventions, post-operative patient management, and participation in multidisciplinary surgical consultations.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Full-time Surgeon surgical services — Cardiothoracic procedures (minimum 40 operative cases per month)</w:t>
            </w:r>
          </w:p>
        </w:tc>
        <w:tc>
          <w:tcPr/>
          <w:p>
            <w:pPr>
              <w:pStyle w:val="Compact"/>
              <w:jc w:val="left"/>
            </w:pPr>
            <w:r>
              <w:t xml:space="preserve">12 months (July 2025 – June 2026)</w:t>
            </w:r>
          </w:p>
        </w:tc>
        <w:tc>
          <w:tcPr/>
          <w:p>
            <w:pPr>
              <w:pStyle w:val="Compact"/>
              <w:jc w:val="left"/>
            </w:pPr>
            <w:r>
              <w:t xml:space="preserve">8,500,000 / month</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Emergency on-call Surgeon availability (24/7 standby for critical cardiac events)</w:t>
            </w:r>
          </w:p>
        </w:tc>
        <w:tc>
          <w:tcPr/>
          <w:p>
            <w:pPr>
              <w:pStyle w:val="Compact"/>
              <w:jc w:val="left"/>
            </w:pPr>
            <w:r>
              <w:t xml:space="preserve">12 months</w:t>
            </w:r>
          </w:p>
        </w:tc>
        <w:tc>
          <w:tcPr/>
          <w:p>
            <w:pPr>
              <w:pStyle w:val="Compact"/>
              <w:jc w:val="left"/>
            </w:pPr>
            <w:r>
              <w:t xml:space="preserve">1,200,000 / month</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Supervision and training of two (2) resident surgeons in advanced cardiac techniques</w:t>
            </w:r>
          </w:p>
        </w:tc>
        <w:tc>
          <w:tcPr/>
          <w:p>
            <w:pPr>
              <w:pStyle w:val="Compact"/>
              <w:jc w:val="left"/>
            </w:pPr>
            <w:r>
              <w:t xml:space="preserve">12 months</w:t>
            </w:r>
          </w:p>
        </w:tc>
        <w:tc>
          <w:tcPr/>
          <w:p>
            <w:pPr>
              <w:pStyle w:val="Compact"/>
              <w:jc w:val="left"/>
            </w:pPr>
            <w:r>
              <w:t xml:space="preserve">600,000 / month</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Participation in weekly multidisciplinary tumor board and surgical case conferences</w:t>
            </w:r>
          </w:p>
        </w:tc>
        <w:tc>
          <w:tcPr/>
          <w:p>
            <w:pPr>
              <w:pStyle w:val="Compact"/>
              <w:jc w:val="left"/>
            </w:pPr>
            <w:r>
              <w:t xml:space="preserve">52 sessions</w:t>
            </w:r>
          </w:p>
        </w:tc>
        <w:tc>
          <w:tcPr/>
          <w:p>
            <w:pPr>
              <w:pStyle w:val="Compact"/>
              <w:jc w:val="left"/>
            </w:pPr>
            <w:r>
              <w:t xml:space="preserve">150,000 / session</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Provision of surgical instrument calibration and technique documentation for institutional records</w:t>
            </w:r>
          </w:p>
        </w:tc>
        <w:tc>
          <w:tcPr/>
          <w:p>
            <w:pPr>
              <w:pStyle w:val="Compact"/>
              <w:jc w:val="left"/>
            </w:pPr>
            <w:r>
              <w:t xml:space="preserve">12 months</w:t>
            </w:r>
          </w:p>
        </w:tc>
        <w:tc>
          <w:tcPr/>
          <w:p>
            <w:pPr>
              <w:pStyle w:val="Compact"/>
              <w:jc w:val="left"/>
            </w:pPr>
            <w:r>
              <w:t xml:space="preserve">300,000 / month</w:t>
            </w:r>
          </w:p>
        </w:tc>
        <w:tc>
          <w:tcPr/>
          <w:p>
            <w:pPr>
              <w:pStyle w:val="Compact"/>
              <w:jc w:val="left"/>
            </w:pPr>
            <w:r>
              <w:t xml:space="preserve">3,600,000</w:t>
            </w:r>
          </w:p>
        </w:tc>
      </w:tr>
      <w:tr>
        <w:tc>
          <w:tcPr>
            <w:gridSpan w:val="4"/>
          </w:tcPr>
          <w:p>
            <w:pPr>
              <w:pStyle w:val="Compact"/>
              <w:jc w:val="left"/>
            </w:pPr>
            <w:r>
              <w:t xml:space="preserve">TOTAL CONTRACT VALUE (KRW)</w:t>
            </w:r>
          </w:p>
        </w:tc>
        <w:tc>
          <w:tcPr/>
          <w:p>
            <w:pPr>
              <w:pStyle w:val="Compact"/>
              <w:jc w:val="left"/>
            </w:pPr>
            <w:r>
              <w:t xml:space="preserve">135,000,000</w:t>
            </w:r>
          </w:p>
        </w:tc>
      </w:tr>
    </w:tbl>
    <w:p>
      <w:pPr>
        <w:pStyle w:val="BodyText"/>
      </w:pPr>
      <w:r>
        <w:t xml:space="preserve">All amounts are denominated in Korean Won (KRW). Applicable Value Added Tax (VAT) of 10% shall be added to the total, bringing the grand total to KRW 148,500,000.</w:t>
      </w:r>
    </w:p>
    <w:bookmarkEnd w:id="23"/>
    <w:bookmarkStart w:id="24" w:name="terms-and-conditions"/>
    <w:p>
      <w:pPr>
        <w:pStyle w:val="Heading2"/>
      </w:pPr>
      <w:r>
        <w:t xml:space="preserve">4. Terms and Conditions</w:t>
      </w:r>
    </w:p>
    <w:p>
      <w:pPr>
        <w:numPr>
          <w:ilvl w:val="0"/>
          <w:numId w:val="1001"/>
        </w:numPr>
        <w:pStyle w:val="Compact"/>
      </w:pPr>
      <w:r>
        <w:rPr>
          <w:bCs/>
          <w:b/>
        </w:rPr>
        <w:t xml:space="preserve">Scope of Engagement:</w:t>
      </w:r>
      <w:r>
        <w:t xml:space="preserve"> </w:t>
      </w:r>
      <w:r>
        <w:t xml:space="preserve">The Surgeon shall render all surgical and clinical services exclusively at the SNCTI facility in South Korea Seoul, or at such satellite clinics as may be designated in writing by the Chief Medical Officer. The Surgeon shall comply with all regulations set forth by the Ministry of Health and Welfare of the Republic of Korea and the Korean Medical Association.</w:t>
      </w:r>
    </w:p>
    <w:p>
      <w:pPr>
        <w:numPr>
          <w:ilvl w:val="0"/>
          <w:numId w:val="1001"/>
        </w:numPr>
        <w:pStyle w:val="Compact"/>
      </w:pPr>
      <w:r>
        <w:rPr>
          <w:bCs/>
          <w:b/>
        </w:rPr>
        <w:t xml:space="preserve">Payment Terms:</w:t>
      </w:r>
      <w:r>
        <w:t xml:space="preserve"> </w:t>
      </w:r>
      <w:r>
        <w:t xml:space="preserve">Payment shall be made on a monthly basis within thirty (30) calendar days of the last day of each service month. Invoices must be submitted to the Procurement Division no later than the fifth (5th) business day of the following month. Late payments shall accrue interest at the rate of 1.5% per month as stipulated under Korean commercial law.</w:t>
      </w:r>
    </w:p>
    <w:p>
      <w:pPr>
        <w:numPr>
          <w:ilvl w:val="0"/>
          <w:numId w:val="1001"/>
        </w:numPr>
        <w:pStyle w:val="Compact"/>
      </w:pPr>
      <w:r>
        <w:rPr>
          <w:bCs/>
          <w:b/>
        </w:rPr>
        <w:t xml:space="preserve">Performance Standards:</w:t>
      </w:r>
      <w:r>
        <w:t xml:space="preserve"> </w:t>
      </w:r>
      <w:r>
        <w:t xml:space="preserve">The Surgeon is expected to maintain a complication rate not exceeding the national average for cardiothoracic procedures as published by the Korean Society of Thoracic and Cardiovascular Surgeons. Failure to meet this standard for two consecutive quarters shall constitute grounds for review of this Purchase Order.</w:t>
      </w:r>
    </w:p>
    <w:p>
      <w:pPr>
        <w:numPr>
          <w:ilvl w:val="0"/>
          <w:numId w:val="1001"/>
        </w:numPr>
        <w:pStyle w:val="Compact"/>
      </w:pPr>
      <w:r>
        <w:rPr>
          <w:bCs/>
          <w:b/>
        </w:rPr>
        <w:t xml:space="preserve">Confidentiality:</w:t>
      </w:r>
      <w:r>
        <w:t xml:space="preserve"> </w:t>
      </w:r>
      <w:r>
        <w:t xml:space="preserve">The Surgeon shall maintain strict confidentiality regarding all patient records, institutional research data, and proprietary surgical techniques in accordance with the Personal Information Protection Act of South Korea (PIPA, Act No. 10465).</w:t>
      </w:r>
    </w:p>
    <w:p>
      <w:pPr>
        <w:numPr>
          <w:ilvl w:val="0"/>
          <w:numId w:val="1001"/>
        </w:numPr>
        <w:pStyle w:val="Compact"/>
      </w:pPr>
      <w:r>
        <w:rPr>
          <w:bCs/>
          <w:b/>
        </w:rPr>
        <w:t xml:space="preserve">Insurance and Liability:</w:t>
      </w:r>
      <w:r>
        <w:t xml:space="preserve"> </w:t>
      </w:r>
      <w:r>
        <w:t xml:space="preserve">The Surgeon shall maintain professional medical malpractice insurance with a minimum coverage of KRW 500,000,000 per occurrence for the entire duration of this Purchase Order. Certificates of insurance shall be provided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gross professional misconduct, the Purchasing Entity reserves the right to terminate immediately without penalty.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Any disputes arising hereunder shall be resolved through arbitration in Seoul under the rules of the Korean Commercial Arbitration Board (KCAB).</w:t>
      </w:r>
    </w:p>
    <w:bookmarkEnd w:id="24"/>
    <w:bookmarkStart w:id="25" w:name="delivery-service-commencement"/>
    <w:p>
      <w:pPr>
        <w:pStyle w:val="Heading2"/>
      </w:pPr>
      <w:r>
        <w:t xml:space="preserve">5. Delivery / Service Commencement</w:t>
      </w:r>
    </w:p>
    <w:p>
      <w:pPr>
        <w:pStyle w:val="FirstParagraph"/>
      </w:pPr>
      <w:r>
        <w:t xml:space="preserve">The Surgeon shall report for duty and commence all services no later than</w:t>
      </w:r>
      <w:r>
        <w:t xml:space="preserve"> </w:t>
      </w:r>
      <w:r>
        <w:rPr>
          <w:bCs/>
          <w:b/>
        </w:rPr>
        <w:t xml:space="preserve">1 July 2025</w:t>
      </w:r>
      <w:r>
        <w:t xml:space="preserve"> </w:t>
      </w:r>
      <w:r>
        <w:t xml:space="preserve">at the SNCTI main campus, 103 Daehak-ro, Jongno-gu, South Korea Seoul. A pre-service orientation covering institutional protocols, electronic medical record systems, and surgical suite orientation shall be conducted on 28 June 2025.</w:t>
      </w:r>
    </w:p>
    <w:p>
      <w:pPr>
        <w:pStyle w:val="BodyText"/>
      </w:pPr>
      <w:r>
        <w:rPr>
          <w:bCs/>
          <w:b/>
        </w:rPr>
        <w:t xml:space="preserve">NOTE:</w:t>
      </w:r>
      <w:r>
        <w:t xml:space="preserve"> </w:t>
      </w:r>
      <w:r>
        <w:t xml:space="preserve">This Purchase Order is subject to final approval by the SNCTI Board of Directors and the Seoul Metropolitan Government Health Oversight Committee. No services shall commence until all regulatory clearances specific to the South Korea Seoul jurisdiction have been obtained and documented in the institutional file.</w:t>
      </w:r>
    </w:p>
    <w:bookmarkEnd w:id="25"/>
    <w:bookmarkStart w:id="30" w:name="authorization-and-signatures"/>
    <w:p>
      <w:pPr>
        <w:pStyle w:val="Heading2"/>
      </w:pPr>
      <w:r>
        <w:t xml:space="preserve">6. Authorization and Signatures</w:t>
      </w:r>
    </w:p>
    <w:bookmarkStart w:id="26" w:name="for-the-purchasing-entity-buyer"/>
    <w:p>
      <w:pPr>
        <w:pStyle w:val="Heading3"/>
      </w:pPr>
      <w:r>
        <w:t xml:space="preserve">For the Purchasing Entity (Buyer)</w:t>
      </w:r>
    </w:p>
    <w:p>
      <w:pPr>
        <w:pStyle w:val="FirstParagraph"/>
      </w:pPr>
      <w:r>
        <w:rPr>
          <w:bCs/>
          <w:b/>
        </w:rPr>
        <w:t xml:space="preserve">Dr. Hana Yoon</w:t>
      </w:r>
      <w:r>
        <w:br/>
      </w:r>
      <w:r>
        <w:t xml:space="preserve">Chief Procurement Officer, SNCTI</w:t>
      </w:r>
      <w:r>
        <w:br/>
      </w:r>
      <w:r>
        <w:t xml:space="preserve">Date: _______________</w:t>
      </w:r>
    </w:p>
    <w:bookmarkEnd w:id="26"/>
    <w:bookmarkStart w:id="27" w:name="for-the-vendor-surgeon-seller"/>
    <w:p>
      <w:pPr>
        <w:pStyle w:val="Heading3"/>
      </w:pPr>
      <w:r>
        <w:t xml:space="preserve">For the Vendor / Surgeon (Seller)</w:t>
      </w:r>
    </w:p>
    <w:p>
      <w:pPr>
        <w:pStyle w:val="FirstParagraph"/>
      </w:pPr>
      <w:r>
        <w:rPr>
          <w:bCs/>
          <w:b/>
        </w:rPr>
        <w:t xml:space="preserve">Dr. Min-Jae Park</w:t>
      </w:r>
      <w:r>
        <w:br/>
      </w:r>
      <w:r>
        <w:t xml:space="preserve">Cardiothoracic Surgeon</w:t>
      </w:r>
      <w:r>
        <w:br/>
      </w:r>
      <w:r>
        <w:t xml:space="preserve">Date: _______________</w:t>
      </w:r>
    </w:p>
    <w:bookmarkEnd w:id="27"/>
    <w:bookmarkStart w:id="28" w:name="witness-legal-counsel"/>
    <w:p>
      <w:pPr>
        <w:pStyle w:val="Heading3"/>
      </w:pPr>
      <w:r>
        <w:t xml:space="preserve">Witness / Legal Counsel</w:t>
      </w:r>
    </w:p>
    <w:p>
      <w:pPr>
        <w:pStyle w:val="FirstParagraph"/>
      </w:pPr>
      <w:r>
        <w:rPr>
          <w:bCs/>
          <w:b/>
        </w:rPr>
        <w:t xml:space="preserve">Attorney Seo Ji-Won</w:t>
      </w:r>
      <w:r>
        <w:br/>
      </w:r>
      <w:r>
        <w:t xml:space="preserve">SNCTI Legal Department</w:t>
      </w:r>
      <w:r>
        <w:br/>
      </w:r>
      <w:r>
        <w:t xml:space="preserve">Date: _______________</w:t>
      </w:r>
    </w:p>
    <w:bookmarkEnd w:id="28"/>
    <w:bookmarkStart w:id="29" w:name="finance-verification"/>
    <w:p>
      <w:pPr>
        <w:pStyle w:val="Heading3"/>
      </w:pPr>
      <w:r>
        <w:t xml:space="preserve">Finance Verification</w:t>
      </w:r>
    </w:p>
    <w:p>
      <w:pPr>
        <w:pStyle w:val="FirstParagraph"/>
      </w:pPr>
      <w:r>
        <w:rPr>
          <w:bCs/>
          <w:b/>
        </w:rPr>
        <w:t xml:space="preserve">Ms. Kim Da-Hye</w:t>
      </w:r>
      <w:r>
        <w:br/>
      </w:r>
      <w:r>
        <w:t xml:space="preserve">Director of Finance, SNCTI</w:t>
      </w:r>
      <w:r>
        <w:br/>
      </w:r>
      <w:r>
        <w:t xml:space="preserve">Date: _______________</w:t>
      </w:r>
    </w:p>
    <w:bookmarkEnd w:id="29"/>
    <w:p>
      <w:pPr>
        <w:pStyle w:val="BodyText"/>
      </w:pPr>
      <w:r>
        <w:t xml:space="preserve">Purchase Order PO-2025-SGS-04782 — Seoul National Cardiothoracic Institute — South Korea Seoul</w:t>
      </w:r>
      <w:r>
        <w:br/>
      </w:r>
      <w:r>
        <w:t xml:space="preserve">This document is generated electronically and carries the same legal validity as a signed original under the Electronic Documents and Transactions Act of the Republic of Korea.</w:t>
      </w:r>
      <w:r>
        <w:br/>
      </w:r>
      <w:r>
        <w:t xml:space="preserve">Page 1 of 1 — Confidential — For Authorized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South Korea Seoul</dc:title>
  <dc:creator/>
  <dc:language>en</dc:language>
  <cp:keywords/>
  <dcterms:created xsi:type="dcterms:W3CDTF">2026-10-10T10:21:18Z</dcterms:created>
  <dcterms:modified xsi:type="dcterms:W3CDTF">2026-10-10T10:21:18Z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