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Medical Professional Services — Surgeon Engagement — Spain Barcelona</w:t>
      </w:r>
    </w:p>
    <w:p>
      <w:pPr>
        <w:pStyle w:val="BodyText"/>
      </w:pPr>
      <w:r>
        <w:t xml:space="preserve">PO-2025-BCN-04782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PO-2025-BCN-04782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September 2025</w:t>
            </w:r>
          </w:p>
        </w:tc>
      </w:tr>
      <w:tr>
        <w:tc>
          <w:tcPr/>
          <w:p>
            <w:pPr>
              <w:pStyle w:val="Compact"/>
              <w:jc w:val="left"/>
            </w:pPr>
            <w:r>
              <w:t xml:space="preserve">Valid Until:</w:t>
            </w:r>
          </w:p>
        </w:tc>
        <w:tc>
          <w:tcPr/>
          <w:p>
            <w:pPr>
              <w:pStyle w:val="Compact"/>
              <w:jc w:val="left"/>
            </w:pPr>
            <w:r>
              <w:t xml:space="preserve">31 August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Incoterms:</w:t>
            </w:r>
          </w:p>
        </w:tc>
        <w:tc>
          <w:tcPr/>
          <w:p>
            <w:pPr>
              <w:pStyle w:val="Compact"/>
              <w:jc w:val="left"/>
            </w:pPr>
            <w:r>
              <w:t xml:space="preserve">DAP Barcelona</w:t>
            </w:r>
          </w:p>
        </w:tc>
      </w:tr>
      <w:tr>
        <w:tc>
          <w:tcPr/>
          <w:p>
            <w:pPr>
              <w:pStyle w:val="Compact"/>
              <w:jc w:val="left"/>
            </w:pPr>
            <w:r>
              <w:t xml:space="preserve">Priority:</w:t>
            </w:r>
          </w:p>
        </w:tc>
        <w:tc>
          <w:tcPr/>
          <w:p>
            <w:pPr>
              <w:pStyle w:val="Compact"/>
              <w:jc w:val="left"/>
            </w:pPr>
            <w:r>
              <w:t xml:space="preserve">Standard</w:t>
            </w:r>
          </w:p>
        </w:tc>
      </w:tr>
    </w:tbl>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Clínica Médica del Mediterrani, S.L.</w:t>
      </w:r>
    </w:p>
    <w:p>
      <w:pPr>
        <w:pStyle w:val="BodyText"/>
      </w:pPr>
      <w:r>
        <w:t xml:space="preserve">Av. Diagonal, 650, 08028 Barcelona</w:t>
      </w:r>
    </w:p>
    <w:p>
      <w:pPr>
        <w:pStyle w:val="BodyText"/>
      </w:pPr>
      <w:r>
        <w:t xml:space="preserve">Spain Barcelona — Catalonia</w:t>
      </w:r>
    </w:p>
    <w:p>
      <w:pPr>
        <w:pStyle w:val="BodyText"/>
      </w:pPr>
      <w:r>
        <w:t xml:space="preserve">VAT (NIF): B-65432109</w:t>
      </w:r>
    </w:p>
    <w:p>
      <w:pPr>
        <w:pStyle w:val="BodyText"/>
      </w:pPr>
      <w:r>
        <w:t xml:space="preserve">Contact: Dra. Marta Solé, Procurement Director</w:t>
      </w:r>
    </w:p>
    <w:p>
      <w:pPr>
        <w:pStyle w:val="BodyText"/>
      </w:pPr>
      <w:r>
        <w:t xml:space="preserve">Email: procurement@clinicamediterrani.es</w:t>
      </w:r>
    </w:p>
    <w:p>
      <w:pPr>
        <w:pStyle w:val="BodyText"/>
      </w:pPr>
      <w:r>
        <w:t xml:space="preserve">Phone: +34 93 456 7890</w:t>
      </w:r>
    </w:p>
    <w:bookmarkEnd w:id="21"/>
    <w:bookmarkStart w:id="22" w:name="supplier-service-provider"/>
    <w:p>
      <w:pPr>
        <w:pStyle w:val="Heading3"/>
      </w:pPr>
      <w:r>
        <w:t xml:space="preserve">Supplier (Service Provider)</w:t>
      </w:r>
    </w:p>
    <w:p>
      <w:pPr>
        <w:pStyle w:val="FirstParagraph"/>
      </w:pPr>
      <w:r>
        <w:rPr>
          <w:bCs/>
          <w:b/>
        </w:rPr>
        <w:t xml:space="preserve">Dr. Alejandro Ferrer Roca, M.D., FACS</w:t>
      </w:r>
    </w:p>
    <w:p>
      <w:pPr>
        <w:pStyle w:val="BodyText"/>
      </w:pPr>
      <w:r>
        <w:t xml:space="preserve">Specialist Surgeon — General &amp; Laparoscopic Surgery</w:t>
      </w:r>
    </w:p>
    <w:p>
      <w:pPr>
        <w:pStyle w:val="BodyText"/>
      </w:pPr>
      <w:r>
        <w:t xml:space="preserve">Carrer de Pujades, 112, 08005 Barcelona</w:t>
      </w:r>
    </w:p>
    <w:p>
      <w:pPr>
        <w:pStyle w:val="BodyText"/>
      </w:pPr>
      <w:r>
        <w:t xml:space="preserve">Spain Barcelona — Catalonia</w:t>
      </w:r>
    </w:p>
    <w:p>
      <w:pPr>
        <w:pStyle w:val="BodyText"/>
      </w:pPr>
      <w:r>
        <w:t xml:space="preserve">Professional License: Col. Médica de Barcelona No. 28451</w:t>
      </w:r>
    </w:p>
    <w:p>
      <w:pPr>
        <w:pStyle w:val="BodyText"/>
      </w:pPr>
      <w:r>
        <w:t xml:space="preserve">Contact: Dr. Alejandro Ferrer Roca</w:t>
      </w:r>
    </w:p>
    <w:p>
      <w:pPr>
        <w:pStyle w:val="BodyText"/>
      </w:pPr>
      <w:r>
        <w:t xml:space="preserve">Email: a.ferrer@surgeonbarcelona.com</w:t>
      </w:r>
    </w:p>
    <w:p>
      <w:pPr>
        <w:pStyle w:val="BodyText"/>
      </w:pPr>
      <w:r>
        <w:t xml:space="preserve">Phone: +34 93 210 4455</w:t>
      </w:r>
    </w:p>
    <w:bookmarkEnd w:id="22"/>
    <w:bookmarkEnd w:id="23"/>
    <w:bookmarkStart w:id="24" w:name="description-of-purchase-order-scope"/>
    <w:p>
      <w:pPr>
        <w:pStyle w:val="Heading2"/>
      </w:pPr>
      <w:r>
        <w:t xml:space="preserve">2. Description of Purchase Order Scope</w:t>
      </w:r>
    </w:p>
    <w:p>
      <w:pPr>
        <w:pStyle w:val="FirstParagraph"/>
      </w:pPr>
      <w:r>
        <w:t xml:space="preserve">This Purchase Order is issued by Clínica Médica del Mediterrani, S.L., a registered medical facility operating in Spain Barcelona, to formally engage the services of Dr. Alejandro Ferrer Roca, a licensed and board-certified Surgeon, for a defined period of surgical and clinical support. The Surgeon shall provide in-person surgical procedures, pre-operative consultations, post-operative follow-up care, and on-call availability at the Buyer’s facility located in Spain Barcelona. All services rendered under this Purchase Order shall comply with the regulations established by the Generalitat de Catalunya and the Spanish Ministry of Health, as well as the professional standards set forth by the Colègi Oficial de Metges de Barcelona.</w:t>
      </w:r>
    </w:p>
    <w:bookmarkEnd w:id="24"/>
    <w:bookmarkStart w:id="25" w:name="X2a3df6a4c6ebf7bede068cf825e25af46b0dffd"/>
    <w:p>
      <w:pPr>
        <w:pStyle w:val="Heading2"/>
      </w:pPr>
      <w:r>
        <w:t xml:space="preserve">3. Line Items — Surgeon Services and Associated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Surgeon — General Surgical Procedures (Laparoscopic Cholecystectomy, Hernia Repair, Appendectomy) — per procedure, including pre-operative assessment and 48-hour post-operative monitoring at the Spain Barcelona facility</w:t>
            </w:r>
          </w:p>
        </w:tc>
        <w:tc>
          <w:tcPr/>
          <w:p>
            <w:pPr>
              <w:pStyle w:val="Compact"/>
              <w:jc w:val="left"/>
            </w:pPr>
            <w:r>
              <w:t xml:space="preserve">45</w:t>
            </w:r>
          </w:p>
        </w:tc>
        <w:tc>
          <w:tcPr/>
          <w:p>
            <w:pPr>
              <w:pStyle w:val="Compact"/>
              <w:jc w:val="left"/>
            </w:pPr>
            <w:r>
              <w:t xml:space="preserve">Procedures</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02</w:t>
            </w:r>
          </w:p>
        </w:tc>
        <w:tc>
          <w:tcPr/>
          <w:p>
            <w:pPr>
              <w:pStyle w:val="Compact"/>
              <w:jc w:val="left"/>
            </w:pPr>
            <w:r>
              <w:t xml:space="preserve">Surgeon — Complex / Open Surgical Interventions (Colectomy, Gastrectomy, Major Abdominal Surgery) — per procedure, including anaesthesia coordination and 72-hour post-operative care</w:t>
            </w:r>
          </w:p>
        </w:tc>
        <w:tc>
          <w:tcPr/>
          <w:p>
            <w:pPr>
              <w:pStyle w:val="Compact"/>
              <w:jc w:val="left"/>
            </w:pPr>
            <w:r>
              <w:t xml:space="preserve">12</w:t>
            </w:r>
          </w:p>
        </w:tc>
        <w:tc>
          <w:tcPr/>
          <w:p>
            <w:pPr>
              <w:pStyle w:val="Compact"/>
              <w:jc w:val="left"/>
            </w:pPr>
            <w:r>
              <w:t xml:space="preserve">Procedures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Surgeon — On-Call Availability (24/7 emergency surgical coverage) — monthly retainer for the contract period of 12 months, Spain Barcelona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Surgeon — Pre-Operative Patient Consultations and Surgical Planning Sessions — per session (up to 60 minutes), conducted at the clinic in Spain Barcelona</w:t>
            </w:r>
          </w:p>
        </w:tc>
        <w:tc>
          <w:tcPr/>
          <w:p>
            <w:pPr>
              <w:pStyle w:val="Compact"/>
              <w:jc w:val="left"/>
            </w:pPr>
            <w:r>
              <w:t xml:space="preserve">80</w:t>
            </w:r>
          </w:p>
        </w:tc>
        <w:tc>
          <w:tcPr/>
          <w:p>
            <w:pPr>
              <w:pStyle w:val="Compact"/>
              <w:jc w:val="left"/>
            </w:pPr>
            <w:r>
              <w:t xml:space="preserve">Sessions</w:t>
            </w:r>
          </w:p>
        </w:tc>
        <w:tc>
          <w:tcPr/>
          <w:p>
            <w:pPr>
              <w:pStyle w:val="Compact"/>
              <w:jc w:val="left"/>
            </w:pPr>
            <w:r>
              <w:t xml:space="preserve">120.00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Surgeon — Post-Operative Follow-Up Visits and Wound Care Assessments — per visit, including suture removal and discharge documentation</w:t>
            </w:r>
          </w:p>
        </w:tc>
        <w:tc>
          <w:tcPr/>
          <w:p>
            <w:pPr>
              <w:pStyle w:val="Compact"/>
              <w:jc w:val="left"/>
            </w:pPr>
            <w:r>
              <w:t xml:space="preserve">120</w:t>
            </w:r>
          </w:p>
        </w:tc>
        <w:tc>
          <w:tcPr/>
          <w:p>
            <w:pPr>
              <w:pStyle w:val="Compact"/>
              <w:jc w:val="left"/>
            </w:pPr>
            <w:r>
              <w:t xml:space="preserve">Visits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06</w:t>
            </w:r>
          </w:p>
        </w:tc>
        <w:tc>
          <w:tcPr/>
          <w:p>
            <w:pPr>
              <w:pStyle w:val="Compact"/>
              <w:jc w:val="left"/>
            </w:pPr>
            <w:r>
              <w:t xml:space="preserve">Surgeon — Participation in Multidisciplinary Tumor Board Meetings and Surgical Case Reviews — per meeting (up to 3 hours), Spain Barcelona</w:t>
            </w:r>
          </w:p>
        </w:tc>
        <w:tc>
          <w:tcPr/>
          <w:p>
            <w:pPr>
              <w:pStyle w:val="Compact"/>
              <w:jc w:val="left"/>
            </w:pPr>
            <w:r>
              <w:t xml:space="preserve">24</w:t>
            </w:r>
          </w:p>
        </w:tc>
        <w:tc>
          <w:tcPr/>
          <w:p>
            <w:pPr>
              <w:pStyle w:val="Compact"/>
              <w:jc w:val="left"/>
            </w:pPr>
            <w:r>
              <w:t xml:space="preserve">Meetings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07</w:t>
            </w:r>
          </w:p>
        </w:tc>
        <w:tc>
          <w:tcPr/>
          <w:p>
            <w:pPr>
              <w:pStyle w:val="Compact"/>
              <w:jc w:val="left"/>
            </w:pPr>
            <w:r>
              <w:t xml:space="preserve">Surgeon — Medical Equipment and Instrumentation (Surgical Kit — Laparoscopic Tower, Electrosurgical Unit, Suction System) — one-time procurement for the Spain Barcelona operating theatre</w:t>
            </w:r>
          </w:p>
        </w:tc>
        <w:tc>
          <w:tcPr/>
          <w:p>
            <w:pPr>
              <w:pStyle w:val="Compact"/>
              <w:jc w:val="left"/>
            </w:pPr>
            <w:r>
              <w:t xml:space="preserve">1</w:t>
            </w:r>
          </w:p>
        </w:tc>
        <w:tc>
          <w:tcPr/>
          <w:p>
            <w:pPr>
              <w:pStyle w:val="Compact"/>
              <w:jc w:val="left"/>
            </w:pPr>
            <w:r>
              <w:t xml:space="preserve">Set</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08</w:t>
            </w:r>
          </w:p>
        </w:tc>
        <w:tc>
          <w:tcPr/>
          <w:p>
            <w:pPr>
              <w:pStyle w:val="Compact"/>
              <w:jc w:val="left"/>
            </w:pPr>
            <w:r>
              <w:t xml:space="preserve">Surgeon — Continuing Medical Education and Certification Renewal (Annual CME credits, Colègi Médica de Barcelona registration fee)</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233,800.00 EUR</w:t>
            </w:r>
          </w:p>
        </w:tc>
      </w:tr>
      <w:tr>
        <w:tc>
          <w:tcPr/>
          <w:p>
            <w:pPr>
              <w:pStyle w:val="Compact"/>
              <w:jc w:val="left"/>
            </w:pPr>
            <w:r>
              <w:t xml:space="preserve">VAT (21% — Spain Barcelona):</w:t>
            </w:r>
          </w:p>
        </w:tc>
        <w:tc>
          <w:tcPr/>
          <w:p>
            <w:pPr>
              <w:pStyle w:val="Compact"/>
              <w:jc w:val="left"/>
            </w:pPr>
            <w:r>
              <w:t xml:space="preserve">49,098.00 EUR</w:t>
            </w:r>
          </w:p>
        </w:tc>
      </w:tr>
      <w:tr>
        <w:tc>
          <w:tcPr/>
          <w:p>
            <w:pPr>
              <w:pStyle w:val="Compact"/>
              <w:jc w:val="left"/>
            </w:pPr>
            <w:r>
              <w:t xml:space="preserve">Grand Total:</w:t>
            </w:r>
          </w:p>
        </w:tc>
        <w:tc>
          <w:tcPr/>
          <w:p>
            <w:pPr>
              <w:pStyle w:val="Compact"/>
              <w:jc w:val="left"/>
            </w:pPr>
            <w:r>
              <w:t xml:space="preserve">282,898.00 EUR</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Scope of Engagement:</w:t>
      </w:r>
      <w:r>
        <w:t xml:space="preserve"> </w:t>
      </w:r>
      <w:r>
        <w:t xml:space="preserve">The Surgeon, Dr. Alejandro Ferrer Roca, agrees to perform all surgical and clinical duties outlined in this Purchase Order at the Buyer’s premises in Spain Barcelona. The Surgeon shall maintain full professional liability insurance with a minimum coverage of 1,000,000 EUR per claim throughout the contract period.</w:t>
      </w:r>
    </w:p>
    <w:p>
      <w:pPr>
        <w:numPr>
          <w:ilvl w:val="0"/>
          <w:numId w:val="1001"/>
        </w:numPr>
        <w:pStyle w:val="Compact"/>
      </w:pPr>
      <w:r>
        <w:rPr>
          <w:bCs/>
          <w:b/>
        </w:rPr>
        <w:t xml:space="preserve">Regulatory Compliance:</w:t>
      </w:r>
      <w:r>
        <w:t xml:space="preserve"> </w:t>
      </w:r>
      <w:r>
        <w:t xml:space="preserve">All services provided under this Purchase Order shall adhere to the Spanish Healthcare System regulations, the Ley 41/2002 de Autonomía del Paciente, and the specific protocols of the Generalitat de Catalunya. The Surgeon must hold a valid licence from the Colègi Oficial de Metges de Barcelona at all times.</w:t>
      </w:r>
    </w:p>
    <w:p>
      <w:pPr>
        <w:numPr>
          <w:ilvl w:val="0"/>
          <w:numId w:val="1001"/>
        </w:numPr>
        <w:pStyle w:val="Compact"/>
      </w:pPr>
      <w:r>
        <w:rPr>
          <w:bCs/>
          <w:b/>
        </w:rPr>
        <w:t xml:space="preserve">Payment Schedule:</w:t>
      </w:r>
      <w:r>
        <w:t xml:space="preserve"> </w:t>
      </w:r>
      <w:r>
        <w:t xml:space="preserve">Invoices shall be submitted monthly by the 5th business day. Payment shall be made within 30 calendar days of invoice receipt via bank transfer to the account designated by the Surgeon. Late payments shall accrue interest at the rate established by the Spanish Ley 3/2004 de lucha contra la morosidad.</w:t>
      </w:r>
    </w:p>
    <w:p>
      <w:pPr>
        <w:numPr>
          <w:ilvl w:val="0"/>
          <w:numId w:val="1001"/>
        </w:numPr>
        <w:pStyle w:val="Compact"/>
      </w:pPr>
      <w:r>
        <w:rPr>
          <w:bCs/>
          <w:b/>
        </w:rPr>
        <w:t xml:space="preserve">Confidentiality and Data Protection:</w:t>
      </w:r>
      <w:r>
        <w:t xml:space="preserve"> </w:t>
      </w:r>
      <w:r>
        <w:t xml:space="preserve">The Surgeon shall comply with the General Data Protection Regulation (GDPR) and the Spanish Organic Law 3/2018 (LOPDGDD) regarding patient medical records and personal data processed in Spain Barcelona. All patient information shall remain strictly confidential.</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Buyer shall compensate the Surgeon for all services rendered up to the effective date of termination, plus any non-cancellable commitments.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Barcelona, Spain. If mediation fails, the matter shall be submitted to the competent courts of Barcelona, Spain Barcelona, under Spanish civil law.</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pandemics, or government-mandated closures affecting healthcare operations in Spain Barcelona.</w:t>
      </w:r>
    </w:p>
    <w:bookmarkEnd w:id="26"/>
    <w:bookmarkStart w:id="27" w:name="authorisation-and-acceptance"/>
    <w:p>
      <w:pPr>
        <w:pStyle w:val="Heading2"/>
      </w:pPr>
      <w:r>
        <w:t xml:space="preserve">5. Authorisation and Acceptance</w:t>
      </w:r>
    </w:p>
    <w:p>
      <w:pPr>
        <w:pStyle w:val="FirstParagraph"/>
      </w:pPr>
      <w:r>
        <w:t xml:space="preserve">This Purchase Order is valid upon signature by both parties. The Surgeon’s acceptance of this Purchase Order constitutes agreement to all terms, conditions, and service specifications outlined herein. No modification to this Purchase Order shall be binding unless made in writing and signed by both the Buyer and the Surgeon.</w:t>
      </w:r>
    </w:p>
    <w:bookmarkEnd w:id="27"/>
    <w:p>
      <w:pPr>
        <w:pStyle w:val="BodyText"/>
      </w:pPr>
      <w:r>
        <w:rPr>
          <w:bCs/>
          <w:b/>
        </w:rPr>
        <w:t xml:space="preserve">For and on behalf of the Buyer:</w:t>
      </w:r>
    </w:p>
    <w:p>
      <w:pPr>
        <w:pStyle w:val="BodyText"/>
      </w:pPr>
      <w:r>
        <w:t xml:space="preserve">Clínica Médica del Mediterrani, S.L.</w:t>
      </w:r>
    </w:p>
    <w:p>
      <w:pPr>
        <w:pStyle w:val="BodyText"/>
      </w:pPr>
      <w:r>
        <w:t xml:space="preserve">Dra. Marta Solé — Procurement Director</w:t>
      </w:r>
      <w:r>
        <w:br/>
      </w:r>
      <w:r>
        <w:t xml:space="preserve">Date: _______________</w:t>
      </w:r>
    </w:p>
    <w:p>
      <w:pPr>
        <w:pStyle w:val="BodyText"/>
      </w:pPr>
      <w:r>
        <w:rPr>
          <w:bCs/>
          <w:b/>
        </w:rPr>
        <w:t xml:space="preserve">For and on behalf of the Supplier (Surgeon):</w:t>
      </w:r>
    </w:p>
    <w:p>
      <w:pPr>
        <w:pStyle w:val="BodyText"/>
      </w:pPr>
      <w:r>
        <w:t xml:space="preserve">Dr. Alejandro Ferrer Roca, M.D., FACS</w:t>
      </w:r>
    </w:p>
    <w:p>
      <w:pPr>
        <w:pStyle w:val="BodyText"/>
      </w:pPr>
      <w:r>
        <w:t xml:space="preserve">Dr. Alejandro Ferrer Roca — Surgeon</w:t>
      </w:r>
      <w:r>
        <w:br/>
      </w:r>
      <w:r>
        <w:t xml:space="preserve">Date: _______________</w:t>
      </w:r>
    </w:p>
    <w:p>
      <w:pPr>
        <w:pStyle w:val="BodyText"/>
      </w:pPr>
      <w:r>
        <w:t xml:space="preserve">Purchase Order PO-2025-BCN-04782 — Clínica Médica del Mediterrani, S.L. — Av. Diagonal 650, 08028 Barcelona, Spain Barcelona</w:t>
      </w:r>
    </w:p>
    <w:p>
      <w:pPr>
        <w:pStyle w:val="BodyText"/>
      </w:pPr>
      <w:r>
        <w:t xml:space="preserve">This document is issued in accordance with Spanish commercial law. For queries regarding this Purchase Order, contact the Procurement Department at procurement@clinicamediterrani.es.</w:t>
      </w:r>
    </w:p>
    <w:p>
      <w:pPr>
        <w:pStyle w:val="BodyText"/>
      </w:pPr>
      <w:r>
        <w:t xml:space="preserve">© 2025 Clínica Médica del Mediterrani,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Spain Barcelona</dc:title>
  <dc:creator/>
  <dc:language>en</dc:language>
  <cp:keywords/>
  <dcterms:created xsi:type="dcterms:W3CDTF">2026-10-10T06:50:30Z</dcterms:created>
  <dcterms:modified xsi:type="dcterms:W3CDTF">2026-10-10T06:50:30Z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