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PO-ES-MAD-2025-04871</w:t>
      </w:r>
    </w:p>
    <w:p>
      <w:pPr>
        <w:pStyle w:val="BodyText"/>
      </w:pPr>
      <w:r>
        <w:rPr>
          <w:bCs/>
          <w:b/>
        </w:rPr>
        <w:t xml:space="preserve">Issuing Entity:</w:t>
      </w:r>
      <w:r>
        <w:t xml:space="preserve"> </w:t>
      </w:r>
      <w:r>
        <w:t xml:space="preserve">Hospital Universitario de Madrid, S.A.</w:t>
      </w:r>
    </w:p>
    <w:p>
      <w:pPr>
        <w:pStyle w:val="BodyText"/>
      </w:pPr>
      <w:r>
        <w:rPr>
          <w:bCs/>
          <w:b/>
        </w:rPr>
        <w:t xml:space="preserve">Location of Performance:</w:t>
      </w:r>
      <w:r>
        <w:t xml:space="preserve"> </w:t>
      </w:r>
      <w:r>
        <w:t xml:space="preserve">Calle Serrano 125, 28006 Madrid, Spain</w:t>
      </w:r>
    </w:p>
    <w:bookmarkEnd w:id="20"/>
    <w:p>
      <w:pPr>
        <w:pStyle w:val="BodyText"/>
      </w:pPr>
      <w:r>
        <w:rPr>
          <w:bCs/>
          <w:b/>
        </w:rPr>
        <w:t xml:space="preserve">Purchase Order No.:</w:t>
      </w:r>
      <w:r>
        <w:t xml:space="preserve"> </w:t>
      </w:r>
      <w:r>
        <w:t xml:space="preserve">PO-ES-MAD-2025-04871</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September 2025</w:t>
      </w:r>
    </w:p>
    <w:p>
      <w:pPr>
        <w:pStyle w:val="BodyText"/>
      </w:pPr>
      <w:r>
        <w:rPr>
          <w:bCs/>
          <w:b/>
        </w:rPr>
        <w:t xml:space="preserve">Contract Duration:</w:t>
      </w:r>
      <w:r>
        <w:t xml:space="preserve"> </w:t>
      </w:r>
      <w:r>
        <w:t xml:space="preserve">12 months (renewable)</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Hospital Universitario de Madrid, S.A.</w:t>
            </w:r>
            <w:r>
              <w:br/>
            </w:r>
            <w:r>
              <w:t xml:space="preserve">CIF: A-28004567</w:t>
            </w:r>
          </w:p>
        </w:tc>
        <w:tc>
          <w:tcPr/>
          <w:p>
            <w:pPr>
              <w:pStyle w:val="Compact"/>
              <w:jc w:val="left"/>
            </w:pPr>
            <w:r>
              <w:t xml:space="preserve">Calle Serrano 125, 28006 Madrid, Spain</w:t>
            </w:r>
            <w:r>
              <w:br/>
            </w:r>
            <w:r>
              <w:t xml:space="preserve">Tel: +34 91 555 0142</w:t>
            </w:r>
            <w:r>
              <w:br/>
            </w:r>
            <w:r>
              <w:t xml:space="preserve">Email: procurement@humadrid.es</w:t>
            </w:r>
          </w:p>
        </w:tc>
      </w:tr>
      <w:tr>
        <w:tc>
          <w:tcPr/>
          <w:p>
            <w:pPr>
              <w:pStyle w:val="Compact"/>
              <w:jc w:val="left"/>
            </w:pPr>
            <w:r>
              <w:rPr>
                <w:bCs/>
                <w:b/>
              </w:rPr>
              <w:t xml:space="preserve">Seller (Service Provider)</w:t>
            </w:r>
          </w:p>
        </w:tc>
        <w:tc>
          <w:tcPr/>
          <w:p>
            <w:pPr>
              <w:pStyle w:val="Compact"/>
              <w:jc w:val="left"/>
            </w:pPr>
            <w:r>
              <w:t xml:space="preserve">Dr. Alejandro Fernández Ruiz, M.D.</w:t>
            </w:r>
            <w:r>
              <w:br/>
            </w:r>
            <w:r>
              <w:t xml:space="preserve">Specialist Surgeon – General &amp; Vascular Surgery</w:t>
            </w:r>
            <w:r>
              <w:br/>
            </w:r>
            <w:r>
              <w:t xml:space="preserve">Col. No. 28/1234567 (Ilustre Colegio Oficial de Médicos de Madrid)</w:t>
            </w:r>
          </w:p>
        </w:tc>
        <w:tc>
          <w:tcPr/>
          <w:p>
            <w:pPr>
              <w:pStyle w:val="Compact"/>
              <w:jc w:val="left"/>
            </w:pPr>
            <w:r>
              <w:t xml:space="preserve">Calle Goya 48, 3ºB, 28001 Madrid, Spain</w:t>
            </w:r>
            <w:r>
              <w:br/>
            </w:r>
            <w:r>
              <w:t xml:space="preserve">Tel: +34 612 345 678</w:t>
            </w:r>
            <w:r>
              <w:br/>
            </w:r>
            <w:r>
              <w:t xml:space="preserve">Email: a.fernandez@surgeonmadrid.com</w:t>
            </w:r>
          </w:p>
        </w:tc>
      </w:tr>
    </w:tbl>
    <w:bookmarkEnd w:id="21"/>
    <w:bookmarkStart w:id="22" w:name="description-of-goods-services-procured"/>
    <w:p>
      <w:pPr>
        <w:pStyle w:val="Heading2"/>
      </w:pPr>
      <w:r>
        <w:t xml:space="preserve">2. Description of Goods / Services Procured</w:t>
      </w:r>
    </w:p>
    <w:p>
      <w:pPr>
        <w:pStyle w:val="FirstParagraph"/>
      </w:pPr>
      <w:r>
        <w:t xml:space="preserve">This</w:t>
      </w:r>
      <w:r>
        <w:t xml:space="preserve"> </w:t>
      </w:r>
      <w:r>
        <w:t xml:space="preserve">Purchase Order</w:t>
      </w:r>
      <w:r>
        <w:t xml:space="preserve"> </w:t>
      </w:r>
      <w:r>
        <w:t xml:space="preserve">is issued by Hospital Universitario de Madrid, S.A. for the engagement of a qualified</w:t>
      </w:r>
      <w:r>
        <w:t xml:space="preserve"> </w:t>
      </w:r>
      <w:r>
        <w:t xml:space="preserve">Surgeon</w:t>
      </w:r>
      <w:r>
        <w:t xml:space="preserve"> </w:t>
      </w:r>
      <w:r>
        <w:t xml:space="preserve">to provide specialized surgical and clinical services within the facilities located in</w:t>
      </w:r>
      <w:r>
        <w:t xml:space="preserve"> </w:t>
      </w:r>
      <w:r>
        <w:t xml:space="preserve">Spain Madrid</w:t>
      </w:r>
      <w:r>
        <w:t xml:space="preserve">. The</w:t>
      </w:r>
      <w:r>
        <w:t xml:space="preserve"> </w:t>
      </w:r>
      <w:r>
        <w:t xml:space="preserve">Surgeon</w:t>
      </w:r>
      <w:r>
        <w:t xml:space="preserve"> </w:t>
      </w:r>
      <w:r>
        <w:t xml:space="preserve">shall perform all duties in strict compliance with the regulations established by the Spanish Ministry of Health (Ministerio de Sanidad), the Comunidad de Madrid health authority, and the applicable professional standards of the Ilustre Colegio Oficial de Médicos de Madrid.</w:t>
      </w:r>
    </w:p>
    <w:p>
      <w:pPr>
        <w:pStyle w:val="BodyText"/>
      </w:pPr>
      <w:r>
        <w:t xml:space="preserve">The scope of services under this</w:t>
      </w:r>
      <w:r>
        <w:t xml:space="preserve"> </w:t>
      </w:r>
      <w:r>
        <w:t xml:space="preserve">Purchase Order</w:t>
      </w:r>
      <w:r>
        <w:t xml:space="preserve"> </w:t>
      </w:r>
      <w:r>
        <w:t xml:space="preserve">encompasses the following surgical and clinical responsibilities to be carried out at the Madrid facility: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Quantity / Frequency</w:t>
            </w:r>
          </w:p>
        </w:tc>
        <w:tc>
          <w:tcPr/>
          <w:p>
            <w:pPr>
              <w:pStyle w:val="Compact"/>
              <w:jc w:val="left"/>
            </w:pPr>
            <w:r>
              <w:t xml:space="preserve">Unit</w:t>
            </w:r>
          </w:p>
        </w:tc>
        <w:tc>
          <w:tcPr/>
          <w:p>
            <w:pPr>
              <w:pStyle w:val="Compact"/>
              <w:jc w:val="left"/>
            </w:pPr>
            <w:r>
              <w:t xml:space="preserve">Unit Price (EUR)</w:t>
            </w:r>
          </w:p>
        </w:tc>
      </w:tr>
      <w:tr>
        <w:tc>
          <w:tcPr/>
          <w:p>
            <w:pPr>
              <w:pStyle w:val="Compact"/>
              <w:jc w:val="left"/>
            </w:pPr>
            <w:r>
              <w:t xml:space="preserve">01</w:t>
            </w:r>
          </w:p>
        </w:tc>
        <w:tc>
          <w:tcPr/>
          <w:p>
            <w:pPr>
              <w:pStyle w:val="Compact"/>
              <w:jc w:val="left"/>
            </w:pPr>
            <w:r>
              <w:t xml:space="preserve">General surgical procedures (laparoscopic, open, and minimally invasive) performed in the operating theatres of the Madrid hospital</w:t>
            </w:r>
          </w:p>
        </w:tc>
        <w:tc>
          <w:tcPr/>
          <w:p>
            <w:pPr>
              <w:pStyle w:val="Compact"/>
              <w:jc w:val="left"/>
            </w:pPr>
            <w:r>
              <w:t xml:space="preserve">40 procedures</w:t>
            </w:r>
          </w:p>
        </w:tc>
        <w:tc>
          <w:tcPr/>
          <w:p>
            <w:pPr>
              <w:pStyle w:val="Compact"/>
              <w:jc w:val="left"/>
            </w:pPr>
            <w:r>
              <w:t xml:space="preserve">Per month</w:t>
            </w:r>
          </w:p>
        </w:tc>
        <w:tc>
          <w:tcPr/>
          <w:p>
            <w:pPr>
              <w:pStyle w:val="Compact"/>
              <w:jc w:val="left"/>
            </w:pPr>
            <w:r>
              <w:t xml:space="preserve">€ 1,850.00</w:t>
            </w:r>
          </w:p>
        </w:tc>
      </w:tr>
      <w:tr>
        <w:tc>
          <w:tcPr/>
          <w:p>
            <w:pPr>
              <w:pStyle w:val="Compact"/>
              <w:jc w:val="left"/>
            </w:pPr>
            <w:r>
              <w:t xml:space="preserve">02</w:t>
            </w:r>
          </w:p>
        </w:tc>
        <w:tc>
          <w:tcPr/>
          <w:p>
            <w:pPr>
              <w:pStyle w:val="Compact"/>
              <w:jc w:val="left"/>
            </w:pPr>
            <w:r>
              <w:t xml:space="preserve">Vascular surgery consultations and pre-operative assessments for inpatients and outpatients</w:t>
            </w:r>
          </w:p>
        </w:tc>
        <w:tc>
          <w:tcPr/>
          <w:p>
            <w:pPr>
              <w:pStyle w:val="Compact"/>
              <w:jc w:val="left"/>
            </w:pPr>
            <w:r>
              <w:t xml:space="preserve">60 consultations</w:t>
            </w:r>
          </w:p>
        </w:tc>
        <w:tc>
          <w:tcPr/>
          <w:p>
            <w:pPr>
              <w:pStyle w:val="Compact"/>
              <w:jc w:val="left"/>
            </w:pPr>
            <w:r>
              <w:t xml:space="preserve">Per month</w:t>
            </w:r>
          </w:p>
        </w:tc>
        <w:tc>
          <w:tcPr/>
          <w:p>
            <w:pPr>
              <w:pStyle w:val="Compact"/>
              <w:jc w:val="left"/>
            </w:pPr>
            <w:r>
              <w:t xml:space="preserve">€ 120.00</w:t>
            </w:r>
          </w:p>
        </w:tc>
      </w:tr>
      <w:tr>
        <w:tc>
          <w:tcPr/>
          <w:p>
            <w:pPr>
              <w:pStyle w:val="Compact"/>
              <w:jc w:val="left"/>
            </w:pPr>
            <w:r>
              <w:t xml:space="preserve">03</w:t>
            </w:r>
          </w:p>
        </w:tc>
        <w:tc>
          <w:tcPr/>
          <w:p>
            <w:pPr>
              <w:pStyle w:val="Compact"/>
              <w:jc w:val="left"/>
            </w:pPr>
            <w:r>
              <w:t xml:space="preserve">Post-operative follow-up care, wound management, and patient monitoring in the recovery wards</w:t>
            </w:r>
          </w:p>
        </w:tc>
        <w:tc>
          <w:tcPr/>
          <w:p>
            <w:pPr>
              <w:pStyle w:val="Compact"/>
              <w:jc w:val="left"/>
            </w:pPr>
            <w:r>
              <w:t xml:space="preserve">120 sessions</w:t>
            </w:r>
          </w:p>
        </w:tc>
        <w:tc>
          <w:tcPr/>
          <w:p>
            <w:pPr>
              <w:pStyle w:val="Compact"/>
              <w:jc w:val="left"/>
            </w:pPr>
            <w:r>
              <w:t xml:space="preserve">Per month</w:t>
            </w:r>
          </w:p>
        </w:tc>
        <w:tc>
          <w:tcPr/>
          <w:p>
            <w:pPr>
              <w:pStyle w:val="Compact"/>
              <w:jc w:val="left"/>
            </w:pPr>
            <w:r>
              <w:t xml:space="preserve">€ 85.00</w:t>
            </w:r>
          </w:p>
        </w:tc>
      </w:tr>
      <w:tr>
        <w:tc>
          <w:tcPr/>
          <w:p>
            <w:pPr>
              <w:pStyle w:val="Compact"/>
              <w:jc w:val="left"/>
            </w:pPr>
            <w:r>
              <w:t xml:space="preserve">04</w:t>
            </w:r>
          </w:p>
        </w:tc>
        <w:tc>
          <w:tcPr/>
          <w:p>
            <w:pPr>
              <w:pStyle w:val="Compact"/>
              <w:jc w:val="left"/>
            </w:pPr>
            <w:r>
              <w:t xml:space="preserve">On-call surgical emergency coverage (24/7 rotation, 4 shifts per month)</w:t>
            </w:r>
          </w:p>
        </w:tc>
        <w:tc>
          <w:tcPr/>
          <w:p>
            <w:pPr>
              <w:pStyle w:val="Compact"/>
              <w:jc w:val="left"/>
            </w:pPr>
            <w:r>
              <w:t xml:space="preserve">4 shifts</w:t>
            </w:r>
          </w:p>
        </w:tc>
        <w:tc>
          <w:tcPr/>
          <w:p>
            <w:pPr>
              <w:pStyle w:val="Compact"/>
              <w:jc w:val="left"/>
            </w:pPr>
            <w:r>
              <w:t xml:space="preserve">Per month</w:t>
            </w:r>
          </w:p>
        </w:tc>
        <w:tc>
          <w:tcPr/>
          <w:p>
            <w:pPr>
              <w:pStyle w:val="Compact"/>
              <w:jc w:val="left"/>
            </w:pPr>
            <w:r>
              <w:t xml:space="preserve">€ 950.00</w:t>
            </w:r>
          </w:p>
        </w:tc>
      </w:tr>
      <w:tr>
        <w:tc>
          <w:tcPr/>
          <w:p>
            <w:pPr>
              <w:pStyle w:val="Compact"/>
              <w:jc w:val="left"/>
            </w:pPr>
            <w:r>
              <w:t xml:space="preserve">05</w:t>
            </w:r>
          </w:p>
        </w:tc>
        <w:tc>
          <w:tcPr/>
          <w:p>
            <w:pPr>
              <w:pStyle w:val="Compact"/>
              <w:jc w:val="left"/>
            </w:pPr>
            <w:r>
              <w:t xml:space="preserve">Multidisciplinary team meetings, surgical case reviews, and participation in hospital quality-assurance committees in Madrid</w:t>
            </w:r>
          </w:p>
        </w:tc>
        <w:tc>
          <w:tcPr/>
          <w:p>
            <w:pPr>
              <w:pStyle w:val="Compact"/>
              <w:jc w:val="left"/>
            </w:pPr>
            <w:r>
              <w:t xml:space="preserve">12 sessions</w:t>
            </w:r>
          </w:p>
        </w:tc>
        <w:tc>
          <w:tcPr/>
          <w:p>
            <w:pPr>
              <w:pStyle w:val="Compact"/>
              <w:jc w:val="left"/>
            </w:pPr>
            <w:r>
              <w:t xml:space="preserve">Per month</w:t>
            </w:r>
          </w:p>
        </w:tc>
        <w:tc>
          <w:tcPr/>
          <w:p>
            <w:pPr>
              <w:pStyle w:val="Compact"/>
              <w:jc w:val="left"/>
            </w:pPr>
            <w:r>
              <w:t xml:space="preserve">€ 200.00</w:t>
            </w:r>
          </w:p>
        </w:tc>
      </w:tr>
      <w:tr>
        <w:tc>
          <w:tcPr/>
          <w:p>
            <w:pPr>
              <w:pStyle w:val="Compact"/>
              <w:jc w:val="left"/>
            </w:pPr>
            <w:r>
              <w:t xml:space="preserve">06</w:t>
            </w:r>
          </w:p>
        </w:tc>
        <w:tc>
          <w:tcPr/>
          <w:p>
            <w:pPr>
              <w:pStyle w:val="Compact"/>
              <w:jc w:val="left"/>
            </w:pPr>
            <w:r>
              <w:t xml:space="preserve">Provision and maintenance of personal surgical instruments, sterile gowns, and specialty equipment as required for the</w:t>
            </w:r>
            <w:r>
              <w:t xml:space="preserve"> </w:t>
            </w:r>
            <w:r>
              <w:t xml:space="preserve">Surgeon</w:t>
            </w:r>
            <w:r>
              <w:t xml:space="preserve">'s practice</w:t>
            </w:r>
          </w:p>
        </w:tc>
        <w:tc>
          <w:tcPr/>
          <w:p>
            <w:pPr>
              <w:pStyle w:val="Compact"/>
              <w:jc w:val="left"/>
            </w:pPr>
            <w:r>
              <w:t xml:space="preserve">1 lot</w:t>
            </w:r>
          </w:p>
        </w:tc>
        <w:tc>
          <w:tcPr/>
          <w:p>
            <w:pPr>
              <w:pStyle w:val="Compact"/>
              <w:jc w:val="left"/>
            </w:pPr>
            <w:r>
              <w:t xml:space="preserve">Annual</w:t>
            </w:r>
          </w:p>
        </w:tc>
        <w:tc>
          <w:tcPr/>
          <w:p>
            <w:pPr>
              <w:pStyle w:val="Compact"/>
              <w:jc w:val="left"/>
            </w:pPr>
            <w:r>
              <w:t xml:space="preserve">€ 4,200.00</w:t>
            </w:r>
          </w:p>
        </w:tc>
      </w:tr>
      <w:tr>
        <w:tc>
          <w:tcPr/>
          <w:p>
            <w:pPr>
              <w:pStyle w:val="Compact"/>
              <w:jc w:val="left"/>
            </w:pPr>
            <w:r>
              <w:t xml:space="preserve">07</w:t>
            </w:r>
          </w:p>
        </w:tc>
        <w:tc>
          <w:tcPr/>
          <w:p>
            <w:pPr>
              <w:pStyle w:val="Compact"/>
              <w:jc w:val="left"/>
            </w:pPr>
            <w:r>
              <w:t xml:space="preserve">Continuing medical education (CME) credits and attendance at surgical congresses within Spain and the European Union</w:t>
            </w:r>
          </w:p>
        </w:tc>
        <w:tc>
          <w:tcPr/>
          <w:p>
            <w:pPr>
              <w:pStyle w:val="Compact"/>
              <w:jc w:val="left"/>
            </w:pPr>
            <w:r>
              <w:t xml:space="preserve">2 events</w:t>
            </w:r>
          </w:p>
        </w:tc>
        <w:tc>
          <w:tcPr/>
          <w:p>
            <w:pPr>
              <w:pStyle w:val="Compact"/>
              <w:jc w:val="left"/>
            </w:pPr>
            <w:r>
              <w:t xml:space="preserve">Per year</w:t>
            </w:r>
          </w:p>
        </w:tc>
        <w:tc>
          <w:tcPr/>
          <w:p>
            <w:pPr>
              <w:pStyle w:val="Compact"/>
              <w:jc w:val="left"/>
            </w:pPr>
            <w:r>
              <w:t xml:space="preserve">€ 1,500.00</w:t>
            </w:r>
          </w:p>
        </w:tc>
      </w:tr>
    </w:tbl>
    <w:bookmarkEnd w:id="22"/>
    <w:bookmarkStart w:id="23" w:name="financial-summary"/>
    <w:p>
      <w:pPr>
        <w:pStyle w:val="Heading2"/>
      </w:pPr>
      <w:r>
        <w:t xml:space="preserve">3.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Line Item</w:t>
            </w:r>
          </w:p>
        </w:tc>
        <w:tc>
          <w:tcPr/>
          <w:p>
            <w:pPr>
              <w:pStyle w:val="Compact"/>
              <w:jc w:val="left"/>
            </w:pPr>
            <w:r>
              <w:t xml:space="preserve">Monthly Subtotal (EUR)</w:t>
            </w:r>
          </w:p>
        </w:tc>
        <w:tc>
          <w:tcPr/>
          <w:p>
            <w:pPr>
              <w:pStyle w:val="Compact"/>
              <w:jc w:val="left"/>
            </w:pPr>
            <w:r>
              <w:t xml:space="preserve">Annual Subtotal (EUR)</w:t>
            </w:r>
          </w:p>
        </w:tc>
      </w:tr>
      <w:tr>
        <w:tc>
          <w:tcPr/>
          <w:p>
            <w:pPr>
              <w:pStyle w:val="Compact"/>
              <w:jc w:val="left"/>
            </w:pPr>
            <w:r>
              <w:t xml:space="preserve">Ref. 01 – General Surgical Procedures</w:t>
            </w:r>
          </w:p>
        </w:tc>
        <w:tc>
          <w:tcPr/>
          <w:p>
            <w:pPr>
              <w:pStyle w:val="Compact"/>
              <w:jc w:val="left"/>
            </w:pPr>
            <w:r>
              <w:t xml:space="preserve">€ 74,000.00</w:t>
            </w:r>
          </w:p>
        </w:tc>
        <w:tc>
          <w:tcPr/>
          <w:p>
            <w:pPr>
              <w:pStyle w:val="Compact"/>
              <w:jc w:val="left"/>
            </w:pPr>
            <w:r>
              <w:t xml:space="preserve">€ 888,000.00</w:t>
            </w:r>
          </w:p>
        </w:tc>
      </w:tr>
      <w:tr>
        <w:tc>
          <w:tcPr/>
          <w:p>
            <w:pPr>
              <w:pStyle w:val="Compact"/>
              <w:jc w:val="left"/>
            </w:pPr>
            <w:r>
              <w:t xml:space="preserve">Ref. 02 – Vascular Consultations</w:t>
            </w:r>
          </w:p>
        </w:tc>
        <w:tc>
          <w:tcPr/>
          <w:p>
            <w:pPr>
              <w:pStyle w:val="Compact"/>
              <w:jc w:val="left"/>
            </w:pPr>
            <w:r>
              <w:t xml:space="preserve">€ 7,200.00</w:t>
            </w:r>
          </w:p>
        </w:tc>
        <w:tc>
          <w:tcPr/>
          <w:p>
            <w:pPr>
              <w:pStyle w:val="Compact"/>
              <w:jc w:val="left"/>
            </w:pPr>
            <w:r>
              <w:t xml:space="preserve">€ 86,400.00</w:t>
            </w:r>
          </w:p>
        </w:tc>
      </w:tr>
      <w:tr>
        <w:tc>
          <w:tcPr/>
          <w:p>
            <w:pPr>
              <w:pStyle w:val="Compact"/>
              <w:jc w:val="left"/>
            </w:pPr>
            <w:r>
              <w:t xml:space="preserve">Ref. 03 – Post-operative Care</w:t>
            </w:r>
          </w:p>
        </w:tc>
        <w:tc>
          <w:tcPr/>
          <w:p>
            <w:pPr>
              <w:pStyle w:val="Compact"/>
              <w:jc w:val="left"/>
            </w:pPr>
            <w:r>
              <w:t xml:space="preserve">€ 10,200.00</w:t>
            </w:r>
          </w:p>
        </w:tc>
        <w:tc>
          <w:tcPr/>
          <w:p>
            <w:pPr>
              <w:pStyle w:val="Compact"/>
              <w:jc w:val="left"/>
            </w:pPr>
            <w:r>
              <w:t xml:space="preserve">€ 122,400.00</w:t>
            </w:r>
          </w:p>
        </w:tc>
      </w:tr>
      <w:tr>
        <w:tc>
          <w:tcPr/>
          <w:p>
            <w:pPr>
              <w:pStyle w:val="Compact"/>
              <w:jc w:val="left"/>
            </w:pPr>
            <w:r>
              <w:t xml:space="preserve">Ref. 04 – On-call Emergency Coverage</w:t>
            </w:r>
          </w:p>
        </w:tc>
        <w:tc>
          <w:tcPr/>
          <w:p>
            <w:pPr>
              <w:pStyle w:val="Compact"/>
              <w:jc w:val="left"/>
            </w:pPr>
            <w:r>
              <w:t xml:space="preserve">€ 3,800.00</w:t>
            </w:r>
          </w:p>
        </w:tc>
        <w:tc>
          <w:tcPr/>
          <w:p>
            <w:pPr>
              <w:pStyle w:val="Compact"/>
              <w:jc w:val="left"/>
            </w:pPr>
            <w:r>
              <w:t xml:space="preserve">€ 45,600.00</w:t>
            </w:r>
          </w:p>
        </w:tc>
      </w:tr>
      <w:tr>
        <w:tc>
          <w:tcPr/>
          <w:p>
            <w:pPr>
              <w:pStyle w:val="Compact"/>
              <w:jc w:val="left"/>
            </w:pPr>
            <w:r>
              <w:t xml:space="preserve">Ref. 05 – MDT Meetings &amp; Quality Committees</w:t>
            </w:r>
          </w:p>
        </w:tc>
        <w:tc>
          <w:tcPr/>
          <w:p>
            <w:pPr>
              <w:pStyle w:val="Compact"/>
              <w:jc w:val="left"/>
            </w:pPr>
            <w:r>
              <w:t xml:space="preserve">€ 2,400.00</w:t>
            </w:r>
          </w:p>
        </w:tc>
        <w:tc>
          <w:tcPr/>
          <w:p>
            <w:pPr>
              <w:pStyle w:val="Compact"/>
              <w:jc w:val="left"/>
            </w:pPr>
            <w:r>
              <w:t xml:space="preserve">€ 28,800.00</w:t>
            </w:r>
          </w:p>
        </w:tc>
      </w:tr>
      <w:tr>
        <w:tc>
          <w:tcPr/>
          <w:p>
            <w:pPr>
              <w:pStyle w:val="Compact"/>
              <w:jc w:val="left"/>
            </w:pPr>
            <w:r>
              <w:t xml:space="preserve">Ref. 06 – Surgical Instruments &amp; Equipment</w:t>
            </w:r>
          </w:p>
        </w:tc>
        <w:tc>
          <w:tcPr/>
          <w:p>
            <w:pPr>
              <w:pStyle w:val="Compact"/>
              <w:jc w:val="left"/>
            </w:pPr>
            <w:r>
              <w:t xml:space="preserve">€ 350.00</w:t>
            </w:r>
          </w:p>
        </w:tc>
        <w:tc>
          <w:tcPr/>
          <w:p>
            <w:pPr>
              <w:pStyle w:val="Compact"/>
              <w:jc w:val="left"/>
            </w:pPr>
            <w:r>
              <w:t xml:space="preserve">€ 4,200.00</w:t>
            </w:r>
          </w:p>
        </w:tc>
      </w:tr>
      <w:tr>
        <w:tc>
          <w:tcPr/>
          <w:p>
            <w:pPr>
              <w:pStyle w:val="Compact"/>
              <w:jc w:val="left"/>
            </w:pPr>
            <w:r>
              <w:t xml:space="preserve">Ref. 07 – CME &amp; Congresses</w:t>
            </w:r>
          </w:p>
        </w:tc>
        <w:tc>
          <w:tcPr/>
          <w:p>
            <w:pPr>
              <w:pStyle w:val="Compact"/>
              <w:jc w:val="left"/>
            </w:pPr>
            <w:r>
              <w:t xml:space="preserve">€ 250.00</w:t>
            </w:r>
          </w:p>
        </w:tc>
        <w:tc>
          <w:tcPr/>
          <w:p>
            <w:pPr>
              <w:pStyle w:val="Compact"/>
              <w:jc w:val="left"/>
            </w:pPr>
            <w:r>
              <w:t xml:space="preserve">€ 3,000.00</w:t>
            </w:r>
          </w:p>
        </w:tc>
      </w:tr>
      <w:tr>
        <w:tc>
          <w:tcPr/>
          <w:p>
            <w:pPr>
              <w:pStyle w:val="Compact"/>
              <w:jc w:val="left"/>
            </w:pPr>
            <w:r>
              <w:t xml:space="preserve">TOTAL (before VAT / IVA)</w:t>
            </w:r>
          </w:p>
        </w:tc>
        <w:tc>
          <w:tcPr/>
          <w:p>
            <w:pPr>
              <w:pStyle w:val="Compact"/>
              <w:jc w:val="left"/>
            </w:pPr>
            <w:r>
              <w:t xml:space="preserve">€ 98,200.00</w:t>
            </w:r>
          </w:p>
        </w:tc>
        <w:tc>
          <w:tcPr/>
          <w:p>
            <w:pPr>
              <w:pStyle w:val="Compact"/>
              <w:jc w:val="left"/>
            </w:pPr>
            <w:r>
              <w:t xml:space="preserve">€ 1,178,400.00</w:t>
            </w:r>
          </w:p>
        </w:tc>
      </w:tr>
      <w:tr>
        <w:tc>
          <w:tcPr/>
          <w:p>
            <w:pPr>
              <w:pStyle w:val="Compact"/>
              <w:jc w:val="left"/>
            </w:pPr>
            <w:r>
              <w:t xml:space="preserve">VAT (IVA) – 21% (Spain)</w:t>
            </w:r>
          </w:p>
        </w:tc>
        <w:tc>
          <w:tcPr/>
          <w:p>
            <w:pPr>
              <w:pStyle w:val="Compact"/>
              <w:jc w:val="left"/>
            </w:pPr>
            <w:r>
              <w:t xml:space="preserve">€ 20,622.00</w:t>
            </w:r>
          </w:p>
        </w:tc>
        <w:tc>
          <w:tcPr/>
          <w:p>
            <w:pPr>
              <w:pStyle w:val="Compact"/>
              <w:jc w:val="left"/>
            </w:pPr>
            <w:r>
              <w:t xml:space="preserve">€ 247,464.00</w:t>
            </w:r>
          </w:p>
        </w:tc>
      </w:tr>
      <w:tr>
        <w:tc>
          <w:tcPr/>
          <w:p>
            <w:pPr>
              <w:pStyle w:val="Compact"/>
              <w:jc w:val="left"/>
            </w:pPr>
            <w:r>
              <w:t xml:space="preserve">GRAND TOTAL (EUR)</w:t>
            </w:r>
          </w:p>
        </w:tc>
        <w:tc>
          <w:tcPr/>
          <w:p>
            <w:pPr>
              <w:pStyle w:val="Compact"/>
              <w:jc w:val="left"/>
            </w:pPr>
            <w:r>
              <w:t xml:space="preserve">€ 118,822.00</w:t>
            </w:r>
          </w:p>
        </w:tc>
        <w:tc>
          <w:tcPr/>
          <w:p>
            <w:pPr>
              <w:pStyle w:val="Compact"/>
              <w:jc w:val="left"/>
            </w:pPr>
            <w:r>
              <w:t xml:space="preserve">€ 1,425,864.00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Spain, specifically the Spanish Civil Code (Código Civil) and the Ley 44/2002 del Régimen Jurídico de las Administraciones Públicas y del Procedimiento Administrativo Común, as applicable to public healthcare procurement in</w:t>
      </w:r>
      <w:r>
        <w:t xml:space="preserve"> </w:t>
      </w:r>
      <w:r>
        <w:t xml:space="preserve">Spain Madrid</w:t>
      </w:r>
      <w:r>
        <w:t xml:space="preserve">.</w:t>
      </w:r>
    </w:p>
    <w:p>
      <w:pPr>
        <w:numPr>
          <w:ilvl w:val="0"/>
          <w:numId w:val="1001"/>
        </w:numPr>
        <w:pStyle w:val="Compact"/>
      </w:pPr>
      <w:r>
        <w:rPr>
          <w:bCs/>
          <w:b/>
        </w:rPr>
        <w:t xml:space="preserve">Professional Registration:</w:t>
      </w:r>
      <w:r>
        <w:t xml:space="preserve"> </w:t>
      </w:r>
      <w:r>
        <w:t xml:space="preserve">The</w:t>
      </w:r>
      <w:r>
        <w:t xml:space="preserve"> </w:t>
      </w:r>
      <w:r>
        <w:t xml:space="preserve">Surgeon</w:t>
      </w:r>
      <w:r>
        <w:t xml:space="preserve"> </w:t>
      </w:r>
      <w:r>
        <w:t xml:space="preserve">must maintain an active registration with the Ilustre Colegio Oficial de Médicos de Madrid and hold a valid specialist qualification (Especialista en Cirugía General y Aparato Digestivo / Cirugía Vascular) recognized by the Spanish Ministry of Health. Failure to maintain these credentials shall constitute grounds for immediate termination of this</w:t>
      </w:r>
      <w:r>
        <w:t xml:space="preserve"> </w:t>
      </w:r>
      <w:r>
        <w:t xml:space="preserve">Purchase Order</w:t>
      </w:r>
      <w:r>
        <w:t xml:space="preserve">.</w:t>
      </w:r>
    </w:p>
    <w:p>
      <w:pPr>
        <w:numPr>
          <w:ilvl w:val="0"/>
          <w:numId w:val="1001"/>
        </w:numPr>
        <w:pStyle w:val="Compact"/>
      </w:pPr>
      <w:r>
        <w:rPr>
          <w:bCs/>
          <w:b/>
        </w:rPr>
        <w:t xml:space="preserve">Payment Terms:</w:t>
      </w:r>
      <w:r>
        <w:t xml:space="preserve"> </w:t>
      </w:r>
      <w:r>
        <w:t xml:space="preserve">Invoices shall be submitted monthly by the 5th business day for services rendered in the preceding calendar month. Payment shall be made via direct bank transfer (SEPA) within 30 calendar days of receipt of a valid invoice. All payments shall be denominated in Euros (EUR) and processed through the Hospital Universitario de Madrid accounts department in</w:t>
      </w:r>
      <w:r>
        <w:t xml:space="preserve"> </w:t>
      </w:r>
      <w:r>
        <w:t xml:space="preserve">Spain Madrid</w:t>
      </w:r>
      <w:r>
        <w:t xml:space="preserve">.</w:t>
      </w:r>
    </w:p>
    <w:p>
      <w:pPr>
        <w:numPr>
          <w:ilvl w:val="0"/>
          <w:numId w:val="1001"/>
        </w:numPr>
        <w:pStyle w:val="Compact"/>
      </w:pPr>
      <w:r>
        <w:rPr>
          <w:bCs/>
          <w:b/>
        </w:rPr>
        <w:t xml:space="preserve">Working Hours and Location:</w:t>
      </w:r>
      <w:r>
        <w:t xml:space="preserve"> </w:t>
      </w:r>
      <w:r>
        <w:t xml:space="preserve">The</w:t>
      </w:r>
      <w:r>
        <w:t xml:space="preserve"> </w:t>
      </w:r>
      <w:r>
        <w:t xml:space="preserve">Surgeon</w:t>
      </w:r>
      <w:r>
        <w:t xml:space="preserve"> </w:t>
      </w:r>
      <w:r>
        <w:t xml:space="preserve">shall perform all duties at the hospital premises located at Calle Serrano 125, 28006 Madrid, Spain. Standard working hours shall be Monday to Friday, 08:00–16:00, with additional on-call shifts as specified in Line Item Ref. 04. The</w:t>
      </w:r>
      <w:r>
        <w:t xml:space="preserve"> </w:t>
      </w:r>
      <w:r>
        <w:t xml:space="preserve">Surgeon</w:t>
      </w:r>
      <w:r>
        <w:t xml:space="preserve"> </w:t>
      </w:r>
      <w:r>
        <w:t xml:space="preserve">shall comply with the working-time regulations established under Spanish Royal Decree 1561/1995 and the applicable collective agreement for healthcare professionals in the Comunidad de Madrid.</w:t>
      </w:r>
    </w:p>
    <w:p>
      <w:pPr>
        <w:numPr>
          <w:ilvl w:val="0"/>
          <w:numId w:val="1001"/>
        </w:numPr>
        <w:pStyle w:val="Compact"/>
      </w:pPr>
      <w:r>
        <w:rPr>
          <w:bCs/>
          <w:b/>
        </w:rPr>
        <w:t xml:space="preserve">Confidentiality and Data Protection:</w:t>
      </w:r>
      <w:r>
        <w:t xml:space="preserve"> </w:t>
      </w:r>
      <w:r>
        <w:t xml:space="preserve">The</w:t>
      </w:r>
      <w:r>
        <w:t xml:space="preserve"> </w:t>
      </w:r>
      <w:r>
        <w:t xml:space="preserve">Surgeon</w:t>
      </w:r>
      <w:r>
        <w:t xml:space="preserve"> </w:t>
      </w:r>
      <w:r>
        <w:t xml:space="preserve">shall handle all patient data in strict compliance with the General Data Protection Regulation (GDPR) (Regulation (EU) 2016/679) and the Spanish Organic Law 3/2018 on Personal Data Protection and Guarantee of Digital Rights (LOPDGDD). All clinical records generated in</w:t>
      </w:r>
      <w:r>
        <w:t xml:space="preserve"> </w:t>
      </w:r>
      <w:r>
        <w:t xml:space="preserve">Spain Madrid</w:t>
      </w:r>
      <w:r>
        <w:t xml:space="preserve"> </w:t>
      </w:r>
      <w:r>
        <w:t xml:space="preserve">shall be stored in the hospital's electronic health record system.</w:t>
      </w:r>
    </w:p>
    <w:p>
      <w:pPr>
        <w:numPr>
          <w:ilvl w:val="0"/>
          <w:numId w:val="1001"/>
        </w:numPr>
        <w:pStyle w:val="Compact"/>
      </w:pPr>
      <w:r>
        <w:rPr>
          <w:bCs/>
          <w:b/>
        </w:rPr>
        <w:t xml:space="preserve">Insurance and Liability:</w:t>
      </w:r>
      <w:r>
        <w:t xml:space="preserve"> </w:t>
      </w:r>
      <w:r>
        <w:t xml:space="preserve">The</w:t>
      </w:r>
      <w:r>
        <w:t xml:space="preserve"> </w:t>
      </w:r>
      <w:r>
        <w:t xml:space="preserve">Surgeon</w:t>
      </w:r>
      <w:r>
        <w:t xml:space="preserve"> </w:t>
      </w:r>
      <w:r>
        <w:t xml:space="preserve">shall maintain, at the hospital's expense, professional medical malpractice insurance (seguro de responsabilidad civil profesional) with a minimum coverage of € 1,000,000 per claim, issued by an insurer authorized to operate in Spain. The policy shall name Hospital Universitario de Madrid as an additional insured party.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days' written notice. In cases of gross professional misconduct, disciplinary action by the Colegio Oficial de Médicos de Madrid, or revocation of the surgical license, the</w:t>
      </w:r>
      <w:r>
        <w:t xml:space="preserve"> </w:t>
      </w:r>
      <w:r>
        <w:t xml:space="preserve">Purchase Order</w:t>
      </w:r>
      <w:r>
        <w:t xml:space="preserve"> </w:t>
      </w:r>
      <w:r>
        <w:t xml:space="preserve">may be terminated immediately without notice.</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resolved through the competent courts of Madrid, Spain, or by binding arbitration under the rules of the Corte de Arbitraje de Madrid, at the election of the Buyer.</w:t>
      </w:r>
    </w:p>
    <w:p>
      <w:pPr>
        <w:numPr>
          <w:ilvl w:val="0"/>
          <w:numId w:val="1001"/>
        </w:numPr>
        <w:pStyle w:val="Compact"/>
      </w:pPr>
      <w:r>
        <w:rPr>
          <w:bCs/>
          <w:b/>
        </w:rPr>
        <w:t xml:space="preserve">Compliance with Local Regulations:</w:t>
      </w:r>
      <w:r>
        <w:t xml:space="preserve"> </w:t>
      </w:r>
      <w:r>
        <w:t xml:space="preserve">All surgical procedures performed under this</w:t>
      </w:r>
      <w:r>
        <w:t xml:space="preserve"> </w:t>
      </w:r>
      <w:r>
        <w:t xml:space="preserve">Purchase Order</w:t>
      </w:r>
      <w:r>
        <w:t xml:space="preserve"> </w:t>
      </w:r>
      <w:r>
        <w:t xml:space="preserve">in</w:t>
      </w:r>
      <w:r>
        <w:t xml:space="preserve"> </w:t>
      </w:r>
      <w:r>
        <w:t xml:space="preserve">Spain Madrid</w:t>
      </w:r>
      <w:r>
        <w:t xml:space="preserve"> </w:t>
      </w:r>
      <w:r>
        <w:t xml:space="preserve">shall comply with the current protocols of the Servicio Madrileño de Salud (SERMAS) and the applicable safety standards of the Agencia Española de Medicamentos y Productos Sanitarios (AEMPS).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Surgeon</w:t>
      </w:r>
      <w:r>
        <w:t xml:space="preserve"> </w:t>
      </w:r>
      <w:r>
        <w:t xml:space="preserve">at the specified facility in</w:t>
      </w:r>
      <w:r>
        <w:t xml:space="preserve"> </w:t>
      </w:r>
      <w:r>
        <w:t xml:space="preserve">Spain Madrid</w:t>
      </w:r>
      <w:r>
        <w:t xml:space="preserve">. This document constitutes a binding agreement effective from the date of the last signature.</w:t>
      </w:r>
    </w:p>
    <w:bookmarkEnd w:id="25"/>
    <w:p>
      <w:pPr>
        <w:pStyle w:val="BodyText"/>
      </w:pPr>
      <w:r>
        <w:rPr>
          <w:bCs/>
          <w:b/>
        </w:rPr>
        <w:t xml:space="preserve">For and on behalf of the Buyer:</w:t>
      </w:r>
    </w:p>
    <w:p>
      <w:pPr>
        <w:pStyle w:val="BodyText"/>
      </w:pPr>
      <w:r>
        <w:t xml:space="preserve">Hospital Universitario de Madrid, S.A.</w:t>
      </w:r>
    </w:p>
    <w:p>
      <w:pPr>
        <w:pStyle w:val="BodyText"/>
      </w:pPr>
      <w:r>
        <w:rPr>
          <w:bCs/>
          <w:b/>
        </w:rPr>
        <w:t xml:space="preserve">Name:</w:t>
      </w:r>
      <w:r>
        <w:t xml:space="preserve"> </w:t>
      </w:r>
      <w:r>
        <w:t xml:space="preserve">Dra. Carmen López García</w:t>
      </w:r>
      <w:r>
        <w:br/>
      </w:r>
      <w:r>
        <w:rPr>
          <w:bCs/>
          <w:b/>
        </w:rPr>
        <w:t xml:space="preserve">Title:</w:t>
      </w:r>
      <w:r>
        <w:t xml:space="preserve"> </w:t>
      </w:r>
      <w:r>
        <w:t xml:space="preserve">Director of Procurement &amp; Medical Staffing</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Seller (Surgeon):</w:t>
      </w:r>
    </w:p>
    <w:p>
      <w:pPr>
        <w:pStyle w:val="BodyText"/>
      </w:pPr>
      <w:r>
        <w:t xml:space="preserve">Dr. Alejandro Fernández Ruiz, M.D.</w:t>
      </w:r>
    </w:p>
    <w:p>
      <w:pPr>
        <w:pStyle w:val="BodyText"/>
      </w:pPr>
      <w:r>
        <w:rPr>
          <w:bCs/>
          <w:b/>
        </w:rPr>
        <w:t xml:space="preserve">Name:</w:t>
      </w:r>
      <w:r>
        <w:t xml:space="preserve"> </w:t>
      </w:r>
      <w:r>
        <w:t xml:space="preserve">Dr. Alejandro Fernández Ruiz</w:t>
      </w:r>
      <w:r>
        <w:br/>
      </w:r>
      <w:r>
        <w:rPr>
          <w:bCs/>
          <w:b/>
        </w:rPr>
        <w:t xml:space="preserve">Title:</w:t>
      </w:r>
      <w:r>
        <w:t xml:space="preserve"> </w:t>
      </w:r>
      <w:r>
        <w:t xml:space="preserve">Specialist Surgeon – General &amp; Vascular Surgery</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t xml:space="preserve">This</w:t>
      </w:r>
      <w:r>
        <w:t xml:space="preserve"> </w:t>
      </w:r>
      <w:r>
        <w:t xml:space="preserve">Purchase Order</w:t>
      </w:r>
      <w:r>
        <w:t xml:space="preserve"> </w:t>
      </w:r>
      <w:r>
        <w:t xml:space="preserve">(Ref. PO-ES-MAD-2025-04871) was issued by Hospital Universitario de Madrid, S.A., located in</w:t>
      </w:r>
      <w:r>
        <w:t xml:space="preserve"> </w:t>
      </w:r>
      <w:r>
        <w:t xml:space="preserve">Spain Madrid</w:t>
      </w:r>
      <w:r>
        <w:t xml:space="preserve">, for the procurement of</w:t>
      </w:r>
      <w:r>
        <w:t xml:space="preserve"> </w:t>
      </w:r>
      <w:r>
        <w:t xml:space="preserve">Surgeon</w:t>
      </w:r>
      <w:r>
        <w:t xml:space="preserve"> </w:t>
      </w:r>
      <w:r>
        <w:t xml:space="preserve">services. This document is valid for a period of 90 days from the date of issue. For any queries regarding this</w:t>
      </w:r>
      <w:r>
        <w:t xml:space="preserve"> </w:t>
      </w:r>
      <w:r>
        <w:t xml:space="preserve">Purchase Order</w:t>
      </w:r>
      <w:r>
        <w:t xml:space="preserve">, please contact the Procurement Department at procurement@humadrid.es or +34 91 555 0142.</w:t>
      </w:r>
    </w:p>
    <w:p>
      <w:pPr>
        <w:pStyle w:val="BodyText"/>
      </w:pPr>
      <w:r>
        <w:t xml:space="preserve">© 2025 Hospital Universitario de Madrid, S.A. – All rights reserved. Document generated in compliance with Spanish public procurement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Spain Madrid</dc:title>
  <dc:creator/>
  <dc:language>en</dc:language>
  <cp:keywords/>
  <dcterms:created xsi:type="dcterms:W3CDTF">2026-10-10T07:27:44Z</dcterms:created>
  <dcterms:modified xsi:type="dcterms:W3CDTF">2026-10-10T07:27:44Z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