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Procurement of Surgeon Services — Turkey Istanbul</w:t>
      </w:r>
    </w:p>
    <w:p>
      <w:pPr>
        <w:pStyle w:val="BodyText"/>
      </w:pPr>
      <w:r>
        <w:t xml:space="preserve">Document Reference: PO-TR-IST-2025-04782</w:t>
      </w:r>
    </w:p>
    <w:bookmarkEnd w:id="20"/>
    <w:p>
      <w:pPr>
        <w:pStyle w:val="BodyText"/>
      </w:pPr>
      <w:r>
        <w:rPr>
          <w:bCs/>
          <w:b/>
        </w:rPr>
        <w:t xml:space="preserve">Purchase Order No.:</w:t>
      </w:r>
      <w:r>
        <w:t xml:space="preserve"> </w:t>
      </w:r>
      <w:r>
        <w:t xml:space="preserve">PO-TR-IST-2025-04782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Issued By:</w:t>
      </w:r>
      <w:r>
        <w:t xml:space="preserve"> </w:t>
      </w:r>
      <w:r>
        <w:t xml:space="preserve">Istanbul Metropolitan Medical Consortium</w:t>
      </w:r>
      <w:r>
        <w:br/>
      </w:r>
      <w:r>
        <w:rPr>
          <w:bCs/>
          <w:b/>
        </w:rPr>
        <w:t xml:space="preserve">Address:</w:t>
      </w:r>
      <w:r>
        <w:t xml:space="preserve"> </w:t>
      </w:r>
      <w:r>
        <w:t xml:space="preserve">Büyükdere Caddesi No. 142, 34394</w:t>
      </w:r>
      <w:r>
        <w:br/>
      </w:r>
      <w:r>
        <w:t xml:space="preserve">Şişli, Istanbul, Turkey</w:t>
      </w:r>
      <w:r>
        <w:br/>
      </w:r>
      <w:r>
        <w:rPr>
          <w:bCs/>
          <w:b/>
        </w:rPr>
        <w:t xml:space="preserve">Contact:</w:t>
      </w:r>
      <w:r>
        <w:t xml:space="preserve"> </w:t>
      </w:r>
      <w:r>
        <w:t xml:space="preserve">procurement@istmedconsortium.tr</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Emre Kaya, MD, FACS — Board-Certified General and Vascular Surgeon</w:t>
            </w:r>
          </w:p>
        </w:tc>
      </w:tr>
      <w:tr>
        <w:tc>
          <w:tcPr/>
          <w:p>
            <w:pPr>
              <w:pStyle w:val="Compact"/>
              <w:jc w:val="left"/>
            </w:pPr>
            <w:r>
              <w:t xml:space="preserve">License No.</w:t>
            </w:r>
          </w:p>
        </w:tc>
        <w:tc>
          <w:tcPr/>
          <w:p>
            <w:pPr>
              <w:pStyle w:val="Compact"/>
              <w:jc w:val="left"/>
            </w:pPr>
            <w:r>
              <w:t xml:space="preserve">TR-MED-LIC-2019-0048271 (Issued by the Ministry of Health, Republic of Turkey)</w:t>
            </w:r>
          </w:p>
        </w:tc>
      </w:tr>
      <w:tr>
        <w:tc>
          <w:tcPr/>
          <w:p>
            <w:pPr>
              <w:pStyle w:val="Compact"/>
              <w:jc w:val="left"/>
            </w:pPr>
            <w:r>
              <w:t xml:space="preserve">Practice Location</w:t>
            </w:r>
          </w:p>
        </w:tc>
        <w:tc>
          <w:tcPr/>
          <w:p>
            <w:pPr>
              <w:pStyle w:val="Compact"/>
              <w:jc w:val="left"/>
            </w:pPr>
            <w:r>
              <w:t xml:space="preserve">Acıbadem Medical Center, Kadıköy District, Istanbul, Turkey</w:t>
            </w:r>
          </w:p>
        </w:tc>
      </w:tr>
      <w:tr>
        <w:tc>
          <w:tcPr/>
          <w:p>
            <w:pPr>
              <w:pStyle w:val="Compact"/>
              <w:jc w:val="left"/>
            </w:pPr>
            <w:r>
              <w:t xml:space="preserve">Specialization</w:t>
            </w:r>
          </w:p>
        </w:tc>
        <w:tc>
          <w:tcPr/>
          <w:p>
            <w:pPr>
              <w:pStyle w:val="Compact"/>
              <w:jc w:val="left"/>
            </w:pPr>
            <w:r>
              <w:t xml:space="preserve">General Surgery, Vascular Surgery, Minimally Invasive Laparoscopic Procedures</w:t>
            </w:r>
          </w:p>
        </w:tc>
      </w:tr>
      <w:tr>
        <w:tc>
          <w:tcPr/>
          <w:p>
            <w:pPr>
              <w:pStyle w:val="Compact"/>
              <w:jc w:val="left"/>
            </w:pPr>
            <w:r>
              <w:t xml:space="preserve">Years of Experience</w:t>
            </w:r>
          </w:p>
        </w:tc>
        <w:tc>
          <w:tcPr/>
          <w:p>
            <w:pPr>
              <w:pStyle w:val="Compact"/>
              <w:jc w:val="left"/>
            </w:pPr>
            <w:r>
              <w:t xml:space="preserve">18 years (Residency completed at Istanbul University Cerrahpaşa Faculty of Medicine)</w:t>
            </w:r>
          </w:p>
        </w:tc>
      </w:tr>
      <w:tr>
        <w:tc>
          <w:tcPr/>
          <w:p>
            <w:pPr>
              <w:pStyle w:val="Compact"/>
              <w:jc w:val="left"/>
            </w:pPr>
            <w:r>
              <w:t xml:space="preserve">Bank Details</w:t>
            </w:r>
          </w:p>
        </w:tc>
        <w:tc>
          <w:tcPr/>
          <w:p>
            <w:pPr>
              <w:pStyle w:val="Compact"/>
              <w:jc w:val="left"/>
            </w:pPr>
            <w:r>
              <w:t xml:space="preserve">IBAN: TR33 0006 4000 0011 2345 6789 01 — Ziraat Bankası, Istanbul Branch</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the Istanbul Metropolitan Medical Consortium (hereinafter referred to as the "Purchasing Authority") to formally procure the professional surgical services of the designated</w:t>
      </w:r>
      <w:r>
        <w:t xml:space="preserve"> </w:t>
      </w:r>
      <w:r>
        <w:t xml:space="preserve">Surgeon</w:t>
      </w:r>
      <w:r>
        <w:t xml:space="preserve"> </w:t>
      </w:r>
      <w:r>
        <w:t xml:space="preserve">identified above. The scope of this engagement covers the following surgical procedures and associated clinical responsibilities to be performed within the jurisdiction of</w:t>
      </w:r>
      <w:r>
        <w:t xml:space="preserve"> </w:t>
      </w:r>
      <w:r>
        <w:t xml:space="preserve">Turkey Istanbul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Sessions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Elective laparoscopic cholecystectomy — pre-operative consultation, surgical procedure, and 48-hour post-operative monitoring</w:t>
            </w:r>
          </w:p>
        </w:tc>
        <w:tc>
          <w:tcPr/>
          <w:p>
            <w:pPr>
              <w:pStyle w:val="Compact"/>
              <w:jc w:val="left"/>
            </w:pPr>
            <w:r>
              <w:t xml:space="preserve">12 procedures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Urgent vascular bypass surgery (femoral-popliteal) — including intra-operative imaging and 72-hour ICU supervision</w:t>
            </w:r>
          </w:p>
        </w:tc>
        <w:tc>
          <w:tcPr/>
          <w:p>
            <w:pPr>
              <w:pStyle w:val="Compact"/>
              <w:jc w:val="left"/>
            </w:pPr>
            <w:r>
              <w:t xml:space="preserve">4 procedures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Weekly surgical ward rounds and post-operative patient follow-up at the Istanbul facility</w:t>
            </w:r>
          </w:p>
        </w:tc>
        <w:tc>
          <w:tcPr/>
          <w:p>
            <w:pPr>
              <w:pStyle w:val="Compact"/>
              <w:jc w:val="left"/>
            </w:pPr>
            <w:r>
              <w:t xml:space="preserve">12 weeks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Emergency call-out availability (24/7 on-call rotation, maximum 3 activations per month)</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Surgical training and mentorship sessions for two (2) junior residents at the Istanbul training center</w:t>
            </w:r>
          </w:p>
        </w:tc>
        <w:tc>
          <w:tcPr/>
          <w:p>
            <w:pPr>
              <w:pStyle w:val="Compact"/>
              <w:jc w:val="left"/>
            </w:pPr>
            <w:r>
              <w:t xml:space="preserve">6 sessions</w:t>
            </w:r>
          </w:p>
        </w:tc>
        <w:tc>
          <w:tcPr/>
          <w:p>
            <w:pPr>
              <w:pStyle w:val="Compact"/>
              <w:jc w:val="left"/>
            </w:pPr>
            <w:r>
              <w:t xml:space="preserve">10,000.00</w:t>
            </w:r>
          </w:p>
        </w:tc>
        <w:tc>
          <w:tcPr/>
          <w:p>
            <w:pPr>
              <w:pStyle w:val="Compact"/>
              <w:jc w:val="left"/>
            </w:pPr>
            <w:r>
              <w:t xml:space="preserve">60,000.00</w:t>
            </w:r>
          </w:p>
        </w:tc>
      </w:tr>
      <w:tr>
        <w:tc>
          <w:tcPr>
            <w:gridSpan w:val="4"/>
          </w:tcPr>
          <w:p>
            <w:pPr>
              <w:pStyle w:val="Compact"/>
              <w:jc w:val="left"/>
            </w:pPr>
            <w:r>
              <w:t xml:space="preserve">GRAND TOTAL (inclusive of all applicable Turkish VAT at 20%)</w:t>
            </w:r>
          </w:p>
        </w:tc>
        <w:tc>
          <w:tcPr/>
          <w:p>
            <w:pPr>
              <w:pStyle w:val="Compact"/>
              <w:jc w:val="left"/>
            </w:pPr>
            <w:r>
              <w:t xml:space="preserve">1,335,000.00 TRY</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All disputes arising from this Purchase Order regarding the Surgeon's services in Turkey Istanbul shall be subject to the exclusive jurisdiction of the Istanbul Civil Courts.</w:t>
      </w:r>
    </w:p>
    <w:p>
      <w:pPr>
        <w:numPr>
          <w:ilvl w:val="0"/>
          <w:numId w:val="1001"/>
        </w:numPr>
        <w:pStyle w:val="Compact"/>
      </w:pPr>
      <w:r>
        <w:rPr>
          <w:bCs/>
          <w:b/>
        </w:rPr>
        <w:t xml:space="preserve">Service Period:</w:t>
      </w:r>
      <w:r>
        <w:t xml:space="preserve"> </w:t>
      </w:r>
      <w:r>
        <w:t xml:space="preserve">The Surgeon shall render all services specified herein between July 1, 2025, and December 31, 2025, at the designated medical facility located in the Kadıköy district of Istanbul, Turkey.</w:t>
      </w:r>
    </w:p>
    <w:p>
      <w:pPr>
        <w:numPr>
          <w:ilvl w:val="0"/>
          <w:numId w:val="1001"/>
        </w:numPr>
        <w:pStyle w:val="Compact"/>
      </w:pPr>
      <w:r>
        <w:rPr>
          <w:bCs/>
          <w:b/>
        </w:rPr>
        <w:t xml:space="preserve">Payment Terms:</w:t>
      </w:r>
      <w:r>
        <w:t xml:space="preserve"> </w:t>
      </w:r>
      <w:r>
        <w:t xml:space="preserve">Payment shall be made in three (3) equal installments via bank transfer to the IBAN specified above. The first installment (33.33%) is due upon execution of this Purchase Order. The second installment (33.33%) is due on October 1, 2025. The final installment (33.34%) is due within fifteen (15) business days following the completion of all services and submission of the final surgical report.</w:t>
      </w:r>
    </w:p>
    <w:p>
      <w:pPr>
        <w:numPr>
          <w:ilvl w:val="0"/>
          <w:numId w:val="1001"/>
        </w:numPr>
        <w:pStyle w:val="Compact"/>
      </w:pPr>
      <w:r>
        <w:rPr>
          <w:bCs/>
          <w:b/>
        </w:rPr>
        <w:t xml:space="preserve">Professional Liability:</w:t>
      </w:r>
      <w:r>
        <w:t xml:space="preserve"> </w:t>
      </w:r>
      <w:r>
        <w:t xml:space="preserve">The Surgeon shall maintain a minimum professional medical malpractice insurance coverage of 5,000,000 TRY throughout the duration of this Purchase Order. A certificate of insurance shall be provided to the Purchasing Authority prior to the commencement of services.</w:t>
      </w:r>
    </w:p>
    <w:p>
      <w:pPr>
        <w:numPr>
          <w:ilvl w:val="0"/>
          <w:numId w:val="1001"/>
        </w:numPr>
        <w:pStyle w:val="Compact"/>
      </w:pPr>
      <w:r>
        <w:rPr>
          <w:bCs/>
          <w:b/>
        </w:rPr>
        <w:t xml:space="preserve">Confidentiality:</w:t>
      </w:r>
      <w:r>
        <w:t xml:space="preserve"> </w:t>
      </w:r>
      <w:r>
        <w:t xml:space="preserve">The Surgeon agrees to maintain strict confidentiality regarding all patient records, surgical outcomes, and proprietary medical protocols encountered during the performance of services in Turkey Istanbul, in compliance with the Turkish Personal Data Protection Law (KVKK, Law No. 6698).</w:t>
      </w:r>
    </w:p>
    <w:p>
      <w:pPr>
        <w:numPr>
          <w:ilvl w:val="0"/>
          <w:numId w:val="1001"/>
        </w:numPr>
        <w:pStyle w:val="Compact"/>
      </w:pPr>
      <w:r>
        <w:rPr>
          <w:bCs/>
          <w:b/>
        </w:rPr>
        <w:t xml:space="preserve">Cancellation and Termination:</w:t>
      </w:r>
      <w:r>
        <w:t xml:space="preserve"> </w:t>
      </w:r>
      <w:r>
        <w:t xml:space="preserve">Either party may terminate this Purchase Order with thirty (30) days' written notice. In the event of termination, the Surgeon shall be compensated for all services rendered up to the date of termination, and the Purchasing Authority shall be released from any further payment obligations.</w:t>
      </w:r>
    </w:p>
    <w:p>
      <w:pPr>
        <w:numPr>
          <w:ilvl w:val="0"/>
          <w:numId w:val="1001"/>
        </w:numPr>
        <w:pStyle w:val="Compact"/>
      </w:pPr>
      <w:r>
        <w:rPr>
          <w:bCs/>
          <w:b/>
        </w:rPr>
        <w:t xml:space="preserve">Compliance:</w:t>
      </w:r>
      <w:r>
        <w:t xml:space="preserve"> </w:t>
      </w:r>
      <w:r>
        <w:t xml:space="preserve">The Surgeon warrants that all services shall be performed in full compliance with the regulations of the Turkish Ministry of Health, the Istanbul Provincial Directorate of Health, and all applicable ethical guidelines of the Turkish Medical Association (Türk Tabipleri Birliği).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medical facilities in Turkey Istanbul.</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service specifications outlined in this Purchase Order. The Surgeon confirms availability and willingness to perform the described surgical procedures at the specified facility in Turkey Istanbul during the stated service period.</w:t>
      </w:r>
    </w:p>
    <w:bookmarkEnd w:id="24"/>
    <w:p>
      <w:pPr>
        <w:pStyle w:val="BodyText"/>
      </w:pPr>
      <w:r>
        <w:rPr>
          <w:bCs/>
          <w:b/>
        </w:rPr>
        <w:t xml:space="preserve">For the Purchasing Authority</w:t>
      </w:r>
      <w:r>
        <w:br/>
      </w:r>
      <w:r>
        <w:t xml:space="preserve">Istanbul Metropolitan Medical Consortium</w:t>
      </w:r>
      <w:r>
        <w:br/>
      </w:r>
      <w:r>
        <w:t xml:space="preserve">Name: Prof. Dr. Ayşe Demirtaş</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Surgeon / Service Provider</w:t>
      </w:r>
      <w:r>
        <w:br/>
      </w:r>
      <w:r>
        <w:t xml:space="preserve">Dr. Emre Kaya, MD, FACS</w:t>
      </w:r>
      <w:r>
        <w:br/>
      </w:r>
      <w:r>
        <w:t xml:space="preserve">License No.: TR-MED-LIC-2019-0048271</w:t>
      </w:r>
      <w:r>
        <w:br/>
      </w:r>
      <w:r>
        <w:t xml:space="preserve">Signature: _________________________</w:t>
      </w:r>
      <w:r>
        <w:br/>
      </w:r>
      <w:r>
        <w:t xml:space="preserve">Date: _________________________</w:t>
      </w:r>
    </w:p>
    <w:p>
      <w:pPr>
        <w:pStyle w:val="BodyText"/>
      </w:pPr>
      <w:r>
        <w:t xml:space="preserve">This Purchase Order (PO-TR-IST-2025-04782) is a legally binding document upon execution by both parties. It is issued in two (2) original copies, one retained by each party. All communications regarding this Purchase Order, the Surgeon's engagement, and service delivery in Turkey Istanbul shall be directed to the procurement office of the Istanbul Metropolitan Medical Consortium.</w:t>
      </w:r>
    </w:p>
    <w:p>
      <w:pPr>
        <w:pStyle w:val="BodyText"/>
      </w:pPr>
      <w:r>
        <w:t xml:space="preserve">© 2025 Istanbul Metropolitan Medical Consortium. All rights reserved. Document generated in compliance with Turkish commercial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Turkey Istanbul</dc:title>
  <dc:creator/>
  <dc:language>en</dc:language>
  <cp:keywords/>
  <dcterms:created xsi:type="dcterms:W3CDTF">2026-10-10T09:08:54Z</dcterms:created>
  <dcterms:modified xsi:type="dcterms:W3CDTF">2026-10-10T09:08:54Z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