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Professional Medical Services Procurement Document</w:t>
      </w:r>
    </w:p>
    <w:p>
      <w:pPr>
        <w:pStyle w:val="BodyText"/>
      </w:pPr>
      <w:r>
        <w:t xml:space="preserve">United Arab Emirates Dubai</w:t>
      </w:r>
    </w:p>
    <w:bookmarkEnd w:id="20"/>
    <w:p>
      <w:pPr>
        <w:pStyle w:val="BodyText"/>
      </w:pPr>
      <w:r>
        <w:rPr>
          <w:bCs/>
          <w:b/>
        </w:rPr>
        <w:t xml:space="preserve">Purchase Order No.:</w:t>
      </w:r>
      <w:r>
        <w:t xml:space="preserve"> </w:t>
      </w:r>
      <w:r>
        <w:t xml:space="preserve">PO-DXB-2025-04872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t xml:space="preserve"> </w:t>
      </w:r>
      <w:r>
        <w:t xml:space="preserve">Dubai Health Authority (DHA)</w:t>
      </w:r>
      <w:r>
        <w:br/>
      </w:r>
      <w:r>
        <w:rPr>
          <w:bCs/>
          <w:b/>
        </w:rPr>
        <w:t xml:space="preserve">Facility:</w:t>
      </w:r>
      <w:r>
        <w:t xml:space="preserve"> </w:t>
      </w:r>
      <w:r>
        <w:t xml:space="preserve">Al Noor Medical Center, Dubai</w:t>
      </w:r>
      <w:r>
        <w:br/>
      </w:r>
      <w:r>
        <w:rPr>
          <w:bCs/>
          <w:b/>
        </w:rPr>
        <w:t xml:space="preserve">Department:</w:t>
      </w:r>
      <w:r>
        <w:t xml:space="preserve"> </w:t>
      </w:r>
      <w:r>
        <w:t xml:space="preserve">General &amp; Specialized Surgery</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Al Noor Medical Center</w:t>
            </w:r>
            <w:r>
              <w:br/>
            </w:r>
            <w:r>
              <w:t xml:space="preserve">Building 12, Sheikh Zayed Road</w:t>
            </w:r>
            <w:r>
              <w:br/>
            </w:r>
            <w:r>
              <w:t xml:space="preserve">United Arab Emirates Dubai, DIFC</w:t>
            </w:r>
            <w:r>
              <w:br/>
            </w:r>
            <w:r>
              <w:t xml:space="preserve">TRN: 100234567800003</w:t>
            </w:r>
            <w:r>
              <w:br/>
            </w:r>
            <w:r>
              <w:t xml:space="preserve">DHA License No.: DHA-2019-44821</w:t>
            </w:r>
            <w:r>
              <w:br/>
            </w:r>
            <w:r>
              <w:t xml:space="preserve">Contact: procurement@alnoor-dubai.ae</w:t>
            </w:r>
            <w:r>
              <w:br/>
            </w:r>
            <w:r>
              <w:t xml:space="preserve">Tel: +971 4 555 0192</w:t>
            </w:r>
          </w:p>
        </w:tc>
        <w:tc>
          <w:tcPr/>
          <w:p>
            <w:pPr>
              <w:pStyle w:val="Compact"/>
              <w:jc w:val="left"/>
            </w:pPr>
            <w:r>
              <w:rPr>
                <w:bCs/>
                <w:b/>
              </w:rPr>
              <w:t xml:space="preserve">Dr. Khalid Al Mansoori, MBBS, FRCS (Edin)</w:t>
            </w:r>
            <w:r>
              <w:br/>
            </w:r>
            <w:r>
              <w:t xml:space="preserve">Consultant General &amp; Laparoscopic Surgeon</w:t>
            </w:r>
            <w:r>
              <w:br/>
            </w:r>
            <w:r>
              <w:t xml:space="preserve">Personal DHA License No.: DHA-IND-2021-7734</w:t>
            </w:r>
            <w:r>
              <w:br/>
            </w:r>
            <w:r>
              <w:t xml:space="preserve">Address: Villa 45, Jumeirah Golf Estates</w:t>
            </w:r>
            <w:r>
              <w:br/>
            </w:r>
            <w:r>
              <w:t xml:space="preserve">United Arab Emirates Dubai</w:t>
            </w:r>
            <w:r>
              <w:br/>
            </w:r>
            <w:r>
              <w:t xml:space="preserve">Contact: k.almansoori@surgeon-dubai.com</w:t>
            </w:r>
            <w:r>
              <w:br/>
            </w:r>
            <w:r>
              <w:t xml:space="preserve">Tel: +971 50 234 8871</w:t>
            </w:r>
          </w:p>
        </w:tc>
      </w:tr>
    </w:tbl>
    <w:p>
      <w:pPr>
        <w:pStyle w:val="BodyText"/>
      </w:pPr>
      <w:r>
        <w:t xml:space="preserve">2. DESCRIPTION OF SERVICES – SURGEON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Amount (AED)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Full-time engagement of a qualified Surgeon for General and Laparoscopic Surgery at Al Noor Medical Center, United Arab Emirates Dubai. Includes daily surgical procedures, pre-operative consultations, and post-operative patient follow-up.</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540,000.00</w:t>
            </w:r>
          </w:p>
        </w:tc>
        <w:tc>
          <w:tcPr/>
          <w:p>
            <w:pPr>
              <w:pStyle w:val="Compact"/>
              <w:jc w:val="left"/>
            </w:pPr>
            <w:r>
              <w:t xml:space="preserve">Mon–Fri, 08:00–17:00</w:t>
            </w:r>
          </w:p>
        </w:tc>
      </w:tr>
      <w:tr>
        <w:tc>
          <w:tcPr/>
          <w:p>
            <w:pPr>
              <w:pStyle w:val="Compact"/>
              <w:jc w:val="left"/>
            </w:pPr>
            <w:r>
              <w:t xml:space="preserve">02</w:t>
            </w:r>
          </w:p>
        </w:tc>
        <w:tc>
          <w:tcPr/>
          <w:p>
            <w:pPr>
              <w:pStyle w:val="Compact"/>
              <w:jc w:val="left"/>
            </w:pPr>
            <w:r>
              <w:t xml:space="preserve">On-call Surgeon availability for emergency surgical interventions, including appendectomy, hernia repair, and trauma management, available 24/7 throughout the contract period in United Arab Emirates Dubai.</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102,000.00</w:t>
            </w:r>
          </w:p>
        </w:tc>
        <w:tc>
          <w:tcPr/>
          <w:p>
            <w:pPr>
              <w:pStyle w:val="Compact"/>
              <w:jc w:val="left"/>
            </w:pPr>
            <w:r>
              <w:t xml:space="preserve">Max 4 calls/month</w:t>
            </w:r>
          </w:p>
        </w:tc>
      </w:tr>
      <w:tr>
        <w:tc>
          <w:tcPr/>
          <w:p>
            <w:pPr>
              <w:pStyle w:val="Compact"/>
              <w:jc w:val="left"/>
            </w:pPr>
            <w:r>
              <w:t xml:space="preserve">03</w:t>
            </w:r>
          </w:p>
        </w:tc>
        <w:tc>
          <w:tcPr/>
          <w:p>
            <w:pPr>
              <w:pStyle w:val="Compact"/>
              <w:jc w:val="left"/>
            </w:pPr>
            <w:r>
              <w:t xml:space="preserve">Supervision and mentorship of two (2) junior surgical residents under the direct guidance of the Surgeon, as mandated by the Dubai Health Authority training regulations.</w:t>
            </w:r>
          </w:p>
        </w:tc>
        <w:tc>
          <w:tcPr/>
          <w:p>
            <w:pPr>
              <w:pStyle w:val="Compact"/>
              <w:jc w:val="left"/>
            </w:pPr>
            <w:r>
              <w:t xml:space="preserve">12 months</w:t>
            </w:r>
          </w:p>
        </w:tc>
        <w:tc>
          <w:tcPr/>
          <w:p>
            <w:pPr>
              <w:pStyle w:val="Compact"/>
              <w:jc w:val="left"/>
            </w:pPr>
            <w:r>
              <w:t xml:space="preserve">5,000 / month</w:t>
            </w:r>
          </w:p>
        </w:tc>
        <w:tc>
          <w:tcPr/>
          <w:p>
            <w:pPr>
              <w:pStyle w:val="Compact"/>
              <w:jc w:val="left"/>
            </w:pPr>
            <w:r>
              <w:t xml:space="preserve">60,000.00</w:t>
            </w:r>
          </w:p>
        </w:tc>
        <w:tc>
          <w:tcPr/>
          <w:p>
            <w:pPr>
              <w:pStyle w:val="Compact"/>
              <w:jc w:val="left"/>
            </w:pPr>
            <w:r>
              <w:t xml:space="preserve">Per DHA guidelines</w:t>
            </w:r>
          </w:p>
        </w:tc>
      </w:tr>
      <w:tr>
        <w:tc>
          <w:tcPr/>
          <w:p>
            <w:pPr>
              <w:pStyle w:val="Compact"/>
              <w:jc w:val="left"/>
            </w:pPr>
            <w:r>
              <w:t xml:space="preserve">04</w:t>
            </w:r>
          </w:p>
        </w:tc>
        <w:tc>
          <w:tcPr/>
          <w:p>
            <w:pPr>
              <w:pStyle w:val="Compact"/>
              <w:jc w:val="left"/>
            </w:pPr>
            <w:r>
              <w:t xml:space="preserve">Participation in quarterly surgical audit committees and peer-review sessions organized by the United Arab Emirates Dubai medical board to ensure compliance with national surgical safety standards.</w:t>
            </w:r>
          </w:p>
        </w:tc>
        <w:tc>
          <w:tcPr/>
          <w:p>
            <w:pPr>
              <w:pStyle w:val="Compact"/>
              <w:jc w:val="left"/>
            </w:pPr>
            <w:r>
              <w:t xml:space="preserve">12 months</w:t>
            </w:r>
          </w:p>
        </w:tc>
        <w:tc>
          <w:tcPr/>
          <w:p>
            <w:pPr>
              <w:pStyle w:val="Compact"/>
              <w:jc w:val="left"/>
            </w:pPr>
            <w:r>
              <w:t xml:space="preserve">2,500 / quarter</w:t>
            </w:r>
          </w:p>
        </w:tc>
        <w:tc>
          <w:tcPr/>
          <w:p>
            <w:pPr>
              <w:pStyle w:val="Compact"/>
              <w:jc w:val="left"/>
            </w:pPr>
            <w:r>
              <w:t xml:space="preserve">10,000.00</w:t>
            </w:r>
          </w:p>
        </w:tc>
        <w:tc>
          <w:tcPr/>
          <w:p>
            <w:pPr>
              <w:pStyle w:val="Compact"/>
              <w:jc w:val="left"/>
            </w:pPr>
            <w:r>
              <w:t xml:space="preserve">4 sessions total</w:t>
            </w:r>
          </w:p>
        </w:tc>
      </w:tr>
      <w:tr>
        <w:tc>
          <w:tcPr/>
          <w:p>
            <w:pPr>
              <w:pStyle w:val="Compact"/>
              <w:jc w:val="left"/>
            </w:pPr>
            <w:r>
              <w:t xml:space="preserve">05</w:t>
            </w:r>
          </w:p>
        </w:tc>
        <w:tc>
          <w:tcPr/>
          <w:p>
            <w:pPr>
              <w:pStyle w:val="Compact"/>
              <w:jc w:val="left"/>
            </w:pPr>
            <w:r>
              <w:t xml:space="preserve">Provision of specialized surgical instruments and consumables for laparoscopic procedures as required by the Surgeon, sourced from approved vendors registered with the Dubai Municipality.</w:t>
            </w:r>
          </w:p>
        </w:tc>
        <w:tc>
          <w:tcPr/>
          <w:p>
            <w:pPr>
              <w:pStyle w:val="Compact"/>
              <w:jc w:val="left"/>
            </w:pPr>
            <w:r>
              <w:t xml:space="preserve">12 months</w:t>
            </w:r>
          </w:p>
        </w:tc>
        <w:tc>
          <w:tcPr/>
          <w:p>
            <w:pPr>
              <w:pStyle w:val="Compact"/>
              <w:jc w:val="left"/>
            </w:pPr>
            <w:r>
              <w:t xml:space="preserve">15,000 / month</w:t>
            </w:r>
          </w:p>
        </w:tc>
        <w:tc>
          <w:tcPr/>
          <w:p>
            <w:pPr>
              <w:pStyle w:val="Compact"/>
              <w:jc w:val="left"/>
            </w:pPr>
            <w:r>
              <w:t xml:space="preserve">180,000.00</w:t>
            </w:r>
          </w:p>
        </w:tc>
        <w:tc>
          <w:tcPr/>
          <w:p>
            <w:pPr>
              <w:pStyle w:val="Compact"/>
              <w:jc w:val="left"/>
            </w:pPr>
            <w:r>
              <w:t xml:space="preserve">Subject to usage</w:t>
            </w:r>
          </w:p>
        </w:tc>
      </w:tr>
      <w:tr>
        <w:tc>
          <w:tcPr>
            <w:gridSpan w:val="4"/>
          </w:tcPr>
          <w:p>
            <w:pPr>
              <w:pStyle w:val="Compact"/>
              <w:jc w:val="left"/>
            </w:pPr>
            <w:r>
              <w:t xml:space="preserve">TOTAL CONTRACT VALUE (AED)</w:t>
            </w:r>
          </w:p>
        </w:tc>
        <w:tc>
          <w:tcPr/>
          <w:p>
            <w:pPr>
              <w:pStyle w:val="Compact"/>
              <w:jc w:val="left"/>
            </w:pPr>
            <w:r>
              <w:t xml:space="preserve">892,000.00</w:t>
            </w:r>
          </w:p>
        </w:tc>
        <w:tc>
          <w:tcPr/>
          <w:p>
            <w:pPr>
              <w:pStyle w:val="Compact"/>
            </w:pPr>
          </w:p>
        </w:tc>
      </w:tr>
      <w:tr>
        <w:tc>
          <w:tcPr>
            <w:gridSpan w:val="4"/>
          </w:tcPr>
          <w:p>
            <w:pPr>
              <w:pStyle w:val="Compact"/>
              <w:jc w:val="left"/>
            </w:pPr>
            <w:r>
              <w:t xml:space="preserve">VAT (5% – United Arab Emirates Dubai)</w:t>
            </w:r>
          </w:p>
        </w:tc>
        <w:tc>
          <w:tcPr/>
          <w:p>
            <w:pPr>
              <w:pStyle w:val="Compact"/>
              <w:jc w:val="left"/>
            </w:pPr>
            <w:r>
              <w:t xml:space="preserve">44,600.00</w:t>
            </w:r>
          </w:p>
        </w:tc>
        <w:tc>
          <w:tcPr/>
          <w:p>
            <w:pPr>
              <w:pStyle w:val="Compact"/>
            </w:pPr>
          </w:p>
        </w:tc>
      </w:tr>
      <w:tr>
        <w:tc>
          <w:tcPr>
            <w:gridSpan w:val="4"/>
          </w:tcPr>
          <w:p>
            <w:pPr>
              <w:pStyle w:val="Compact"/>
              <w:jc w:val="left"/>
            </w:pPr>
            <w:r>
              <w:t xml:space="preserve">GRAND TOTAL (AED)</w:t>
            </w:r>
          </w:p>
        </w:tc>
        <w:tc>
          <w:tcPr/>
          <w:p>
            <w:pPr>
              <w:pStyle w:val="Compact"/>
              <w:jc w:val="left"/>
            </w:pPr>
            <w:r>
              <w:t xml:space="preserve">936,600.00</w:t>
            </w:r>
          </w:p>
        </w:tc>
        <w:tc>
          <w:tcPr/>
          <w:p>
            <w:pPr>
              <w:pStyle w:val="Compact"/>
            </w:pPr>
          </w:p>
        </w:tc>
      </w:tr>
    </w:tbl>
    <w:p>
      <w:pPr>
        <w:pStyle w:val="BodyText"/>
      </w:pPr>
      <w:r>
        <w:t xml:space="preserve">3. TERMS AND CONDITIONS</w:t>
      </w:r>
    </w:p>
    <w:p>
      <w:pPr>
        <w:pStyle w:val="BodyText"/>
      </w:pPr>
      <w:r>
        <w:rPr>
          <w:bCs/>
          <w:b/>
        </w:rPr>
        <w:t xml:space="preserve">3.1 Scope of Engagement:</w:t>
      </w:r>
      <w:r>
        <w:t xml:space="preserve"> </w:t>
      </w:r>
      <w:r>
        <w:t xml:space="preserve">This Purchase Order authorizes the engagement of the named Surgeon for the period specified above. The Surgeon shall perform all duties in strict accordance with the clinical protocols established by Al Noor Medical Center and the regulatory standards enforced by the Dubai Health Authority within the United Arab Emirates Dubai jurisdiction.</w:t>
      </w:r>
    </w:p>
    <w:p>
      <w:pPr>
        <w:pStyle w:val="BodyText"/>
      </w:pPr>
      <w:r>
        <w:rPr>
          <w:bCs/>
          <w:b/>
        </w:rPr>
        <w:t xml:space="preserve">3.2 Licensing and Compliance:</w:t>
      </w:r>
      <w:r>
        <w:t xml:space="preserve"> </w:t>
      </w:r>
      <w:r>
        <w:t xml:space="preserve">The Surgeon must maintain a valid, unrestricted DHA medical license throughout the entire contract term. Any lapse in licensure shall constitute grounds for immediate termination of this Purchase Order without penalty to the purchasing entity.</w:t>
      </w:r>
    </w:p>
    <w:p>
      <w:pPr>
        <w:pStyle w:val="BodyText"/>
      </w:pPr>
      <w:r>
        <w:rPr>
          <w:bCs/>
          <w:b/>
        </w:rPr>
        <w:t xml:space="preserve">3.3 Payment Terms:</w:t>
      </w:r>
      <w:r>
        <w:t xml:space="preserve"> </w:t>
      </w:r>
      <w:r>
        <w:t xml:space="preserve">Invoices shall be submitted on the last working day of each calendar month. Payment shall be processed via bank transfer to the Surgeon's designated account within fifteen (15) business days of invoice receipt. All payments are denominated in United Arab Emirates Dirhams (AED) and are subject to the 5% Value Added Tax applicable in United Arab Emirates Dubai.</w:t>
      </w:r>
    </w:p>
    <w:p>
      <w:pPr>
        <w:pStyle w:val="BodyText"/>
      </w:pPr>
      <w:r>
        <w:rPr>
          <w:bCs/>
          <w:b/>
        </w:rPr>
        <w:t xml:space="preserve">3.4 Confidentiality and Data Protection:</w:t>
      </w:r>
      <w:r>
        <w:t xml:space="preserve"> </w:t>
      </w:r>
      <w:r>
        <w:t xml:space="preserve">The Surgeon shall adhere to all patient confidentiality obligations as outlined in the UAE Federal Decree-Law No. 45 of 2021 on the Protection of Personal Data. All patient records generated during the engagement shall remain the property of Al Noor Medical Center.</w:t>
      </w:r>
    </w:p>
    <w:p>
      <w:pPr>
        <w:pStyle w:val="BodyText"/>
      </w:pPr>
      <w:r>
        <w:rPr>
          <w:bCs/>
          <w:b/>
        </w:rPr>
        <w:t xml:space="preserve">3.5 Termination:</w:t>
      </w:r>
      <w:r>
        <w:t xml:space="preserve"> </w:t>
      </w:r>
      <w:r>
        <w:t xml:space="preserve">Either party may terminate this Purchase Order with thirty (30) days written notice. In cases of gross professional misconduct, the purchasing entity reserves the right to terminate immediately in accordance with Dubai Health Authority disciplinary procedures.</w:t>
      </w:r>
    </w:p>
    <w:p>
      <w:pPr>
        <w:pStyle w:val="BodyText"/>
      </w:pPr>
      <w:r>
        <w:rPr>
          <w:bCs/>
          <w:b/>
        </w:rPr>
        <w:t xml:space="preserve">3.6 Governing Law:</w:t>
      </w:r>
      <w:r>
        <w:t xml:space="preserve"> </w:t>
      </w:r>
      <w:r>
        <w:t xml:space="preserve">This Purchase Order shall be governed by and construed in accordance with the laws of the United Arab Emirates, with jurisdiction vested in the courts of Dubai, United Arab Emirates Dubai.</w:t>
      </w:r>
    </w:p>
    <w:p>
      <w:pPr>
        <w:pStyle w:val="BodyText"/>
      </w:pPr>
      <w:r>
        <w:rPr>
          <w:bCs/>
          <w:b/>
        </w:rPr>
        <w:t xml:space="preserve">3.7 Insurance:</w:t>
      </w:r>
      <w:r>
        <w:t xml:space="preserve"> </w:t>
      </w:r>
      <w:r>
        <w:t xml:space="preserve">The Surgeon shall maintain a minimum professional indemnity insurance coverage of AED 5,000,000 per claim, valid throughout the contract period, as required for all practicing Surgeons in United Arab Emirates Dubai.</w:t>
      </w:r>
    </w:p>
    <w:p>
      <w:pPr>
        <w:pStyle w:val="BodyText"/>
      </w:pPr>
      <w:r>
        <w:t xml:space="preserve">4. AUTHORIZATION AND SIGNATURES</w:t>
      </w:r>
    </w:p>
    <w:p>
      <w:pPr>
        <w:pStyle w:val="BodyText"/>
      </w:pPr>
      <w:r>
        <w:rPr>
          <w:bCs/>
          <w:b/>
        </w:rPr>
        <w:t xml:space="preserve">For and on behalf of Al Noor Medical Center (Buyer)</w:t>
      </w:r>
    </w:p>
    <w:p>
      <w:pPr>
        <w:pStyle w:val="BodyText"/>
      </w:pPr>
      <w:r>
        <w:t xml:space="preserve">Dr. Fatima Al Rashidi</w:t>
      </w:r>
      <w:r>
        <w:br/>
      </w:r>
      <w:r>
        <w:t xml:space="preserve">Chief Medical Officer</w:t>
      </w:r>
      <w:r>
        <w:br/>
      </w:r>
      <w:r>
        <w:t xml:space="preserve">Date: _______________</w:t>
      </w:r>
    </w:p>
    <w:p>
      <w:pPr>
        <w:pStyle w:val="BodyText"/>
      </w:pPr>
      <w:r>
        <w:rPr>
          <w:bCs/>
          <w:b/>
        </w:rPr>
        <w:t xml:space="preserve">For and on behalf of the Surgeon (Supplier)</w:t>
      </w:r>
    </w:p>
    <w:p>
      <w:pPr>
        <w:pStyle w:val="BodyText"/>
      </w:pPr>
      <w:r>
        <w:t xml:space="preserve">Dr. Khalid Al Mansoori</w:t>
      </w:r>
      <w:r>
        <w:br/>
      </w:r>
      <w:r>
        <w:t xml:space="preserve">Consultant Surgeon</w:t>
      </w:r>
      <w:r>
        <w:br/>
      </w:r>
      <w:r>
        <w:t xml:space="preserve">Date: _______________</w:t>
      </w:r>
    </w:p>
    <w:p>
      <w:pPr>
        <w:pStyle w:val="BodyText"/>
      </w:pPr>
      <w:r>
        <w:t xml:space="preserve">This Purchase Order document was generated for use in United Arab Emirates Dubai and is subject to the regulations of the Dubai Health Authority. Document Reference: PO-DXB-2025-04872. Unauthorized reproduction or distribution of this Purchase Order is prohibited. All references to Surgeon services herein are bound by the terms stated in this document.</w:t>
      </w:r>
    </w:p>
    <w:p>
      <w:pPr>
        <w:pStyle w:val="BodyText"/>
      </w:pPr>
      <w:r>
        <w:t xml:space="preserve">Page 1 of 1 | Al Noor Medical Center –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United Arab Emirates Dubai</dc:title>
  <dc:creator/>
  <dc:language>en</dc:language>
  <cp:keywords/>
  <dcterms:created xsi:type="dcterms:W3CDTF">2026-10-10T08:40:18Z</dcterms:created>
  <dcterms:modified xsi:type="dcterms:W3CDTF">2026-10-10T08:40:18Z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