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Belgium</w:t>
      </w:r>
      <w:r>
        <w:t xml:space="preserve"> </w:t>
      </w:r>
      <w:r>
        <w:t xml:space="preserve">Brussels</w:t>
      </w:r>
    </w:p>
    <w:bookmarkStart w:id="32" w:name="purchase-order"/>
    <w:p>
      <w:pPr>
        <w:pStyle w:val="Heading1"/>
      </w:pPr>
      <w:r>
        <w:t xml:space="preserve">PURCHASE ORDER</w:t>
      </w:r>
    </w:p>
    <w:p>
      <w:pPr>
        <w:pStyle w:val="FirstParagraph"/>
      </w:pPr>
      <w:r>
        <w:t xml:space="preserve">Procurement of Professional Services — Systems Engineer Engagement</w:t>
      </w:r>
    </w:p>
    <w:p>
      <w:pPr>
        <w:pStyle w:val="BodyText"/>
      </w:pPr>
      <w:r>
        <w:t xml:space="preserve">Jurisdiction: Belgium Brussels — European Union</w:t>
      </w:r>
    </w:p>
    <w:p>
      <w:pPr>
        <w:pStyle w:val="BodyText"/>
      </w:pPr>
      <w:r>
        <w:t xml:space="preserve">Purchase Order No.: PO-BE-BRU-2025-04782</w:t>
      </w:r>
    </w:p>
    <w:p>
      <w:pPr>
        <w:pStyle w:val="BodyText"/>
      </w:pPr>
      <w:r>
        <w:t xml:space="preserve">Date of Issue: 14 June 2025</w:t>
      </w:r>
    </w:p>
    <w:p>
      <w:pPr>
        <w:pStyle w:val="BodyText"/>
      </w:pPr>
      <w:r>
        <w:t xml:space="preserve">Valid Until: 14 September 2025</w:t>
      </w:r>
    </w:p>
    <w:p>
      <w:pPr>
        <w:pStyle w:val="BodyText"/>
      </w:pPr>
      <w:r>
        <w:rPr>
          <w:bCs/>
          <w:b/>
        </w:rPr>
        <w:t xml:space="preserve">Buyer:</w:t>
      </w:r>
      <w:r>
        <w:t xml:space="preserve"> </w:t>
      </w:r>
      <w:r>
        <w:t xml:space="preserve">Nexus Infrastructure Solutions BV</w:t>
      </w:r>
    </w:p>
    <w:p>
      <w:pPr>
        <w:pStyle w:val="BodyText"/>
      </w:pPr>
      <w:r>
        <w:t xml:space="preserve">Chaussée de Louvain 245, 1000 Belgium Brussels</w:t>
      </w:r>
    </w:p>
    <w:p>
      <w:pPr>
        <w:pStyle w:val="BodyText"/>
      </w:pPr>
      <w:r>
        <w:t xml:space="preserve">VAT No.: BE 0765.432.109</w:t>
      </w:r>
    </w:p>
    <w:p>
      <w:pPr>
        <w:pStyle w:val="BodyText"/>
      </w:pPr>
      <w:r>
        <w:t xml:space="preserve">Contact: procurement@nexusinfra.be</w:t>
      </w:r>
    </w:p>
    <w:bookmarkStart w:id="20" w:name="supplier-vendor-information"/>
    <w:p>
      <w:pPr>
        <w:pStyle w:val="Heading2"/>
      </w:pPr>
      <w:r>
        <w:t xml:space="preserve">1. 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Brussels Tech Consulting SRL</w:t>
            </w:r>
          </w:p>
        </w:tc>
      </w:tr>
      <w:tr>
        <w:tc>
          <w:tcPr/>
          <w:p>
            <w:pPr>
              <w:pStyle w:val="Compact"/>
              <w:jc w:val="left"/>
            </w:pPr>
            <w:r>
              <w:t xml:space="preserve">Address</w:t>
            </w:r>
          </w:p>
        </w:tc>
        <w:tc>
          <w:tcPr/>
          <w:p>
            <w:pPr>
              <w:pStyle w:val="Compact"/>
              <w:jc w:val="left"/>
            </w:pPr>
            <w:r>
              <w:t xml:space="preserve">Rue de la Loi 112, 1040 Belgium Brussels</w:t>
            </w:r>
          </w:p>
        </w:tc>
      </w:tr>
      <w:tr>
        <w:tc>
          <w:tcPr/>
          <w:p>
            <w:pPr>
              <w:pStyle w:val="Compact"/>
              <w:jc w:val="left"/>
            </w:pPr>
            <w:r>
              <w:t xml:space="preserve">VAT No.</w:t>
            </w:r>
          </w:p>
        </w:tc>
        <w:tc>
          <w:tcPr/>
          <w:p>
            <w:pPr>
              <w:pStyle w:val="Compact"/>
              <w:jc w:val="left"/>
            </w:pPr>
            <w:r>
              <w:t xml:space="preserve">BE 0812.987.654</w:t>
            </w:r>
          </w:p>
        </w:tc>
      </w:tr>
      <w:tr>
        <w:tc>
          <w:tcPr/>
          <w:p>
            <w:pPr>
              <w:pStyle w:val="Compact"/>
              <w:jc w:val="left"/>
            </w:pPr>
            <w:r>
              <w:t xml:space="preserve">Contact Person</w:t>
            </w:r>
          </w:p>
        </w:tc>
        <w:tc>
          <w:tcPr/>
          <w:p>
            <w:pPr>
              <w:pStyle w:val="Compact"/>
              <w:jc w:val="left"/>
            </w:pPr>
            <w:r>
              <w:t xml:space="preserve">Marc Van den Berghe, Account Director</w:t>
            </w:r>
          </w:p>
        </w:tc>
      </w:tr>
      <w:tr>
        <w:tc>
          <w:tcPr/>
          <w:p>
            <w:pPr>
              <w:pStyle w:val="Compact"/>
              <w:jc w:val="left"/>
            </w:pPr>
            <w:r>
              <w:t xml:space="preserve">Email</w:t>
            </w:r>
          </w:p>
        </w:tc>
        <w:tc>
          <w:tcPr/>
          <w:p>
            <w:pPr>
              <w:pStyle w:val="Compact"/>
              <w:jc w:val="left"/>
            </w:pPr>
            <w:r>
              <w:t xml:space="preserve">m.vandenbergh@brusselftechconsulting.be</w:t>
            </w:r>
          </w:p>
        </w:tc>
      </w:tr>
      <w:tr>
        <w:tc>
          <w:tcPr/>
          <w:p>
            <w:pPr>
              <w:pStyle w:val="Compact"/>
              <w:jc w:val="left"/>
            </w:pPr>
            <w:r>
              <w:t xml:space="preserve">Phone</w:t>
            </w:r>
          </w:p>
        </w:tc>
        <w:tc>
          <w:tcPr/>
          <w:p>
            <w:pPr>
              <w:pStyle w:val="Compact"/>
              <w:jc w:val="left"/>
            </w:pPr>
            <w:r>
              <w:t xml:space="preserve">+32 2 555 0147</w:t>
            </w:r>
          </w:p>
        </w:tc>
      </w:tr>
    </w:tbl>
    <w:bookmarkEnd w:id="20"/>
    <w:bookmarkStart w:id="21" w:name="Xca18cd87912af4b6033dcf88216830993ecb10a"/>
    <w:p>
      <w:pPr>
        <w:pStyle w:val="Heading2"/>
      </w:pPr>
      <w:r>
        <w:t xml:space="preserve">2. Scope of Purchase — Systems Engineer Services</w:t>
      </w:r>
    </w:p>
    <w:p>
      <w:pPr>
        <w:pStyle w:val="FirstParagraph"/>
      </w:pPr>
      <w:r>
        <w:t xml:space="preserve">This Purchase Order is issued by Nexus Infrastructure Solutions BV (hereinafter referred to as the "Buyer") to Brussels Tech Consulting SRL (hereinafter referred to as the "Supplier") for the procurement of professional services rendered by a qualified</w:t>
      </w:r>
      <w:r>
        <w:t xml:space="preserve"> </w:t>
      </w:r>
      <w:r>
        <w:rPr>
          <w:bCs/>
          <w:b/>
        </w:rPr>
        <w:t xml:space="preserve">Systems Engineer</w:t>
      </w:r>
      <w:r>
        <w:t xml:space="preserve"> </w:t>
      </w:r>
      <w:r>
        <w:t xml:space="preserve">based and operating in</w:t>
      </w:r>
      <w:r>
        <w:t xml:space="preserve"> </w:t>
      </w:r>
      <w:r>
        <w:rPr>
          <w:bCs/>
          <w:b/>
        </w:rPr>
        <w:t xml:space="preserve">Belgium Brussels</w:t>
      </w:r>
      <w:r>
        <w:t xml:space="preserve">. The engagement of the Systems Engineer is intended to support the Buyer's ongoing infrastructure modernization programme, which encompasses the design, deployment, and maintenance of enterprise-grade IT systems across the Buyer's offices located in the Belgium Brussels metropolitan area.</w:t>
      </w:r>
    </w:p>
    <w:p>
      <w:pPr>
        <w:pStyle w:val="BodyText"/>
      </w:pPr>
      <w:r>
        <w:t xml:space="preserve">The Systems Engineer engaged under this Purchase Order shall be responsible for the following core deliverables:</w:t>
      </w:r>
    </w:p>
    <w:p>
      <w:pPr>
        <w:numPr>
          <w:ilvl w:val="0"/>
          <w:numId w:val="1001"/>
        </w:numPr>
        <w:pStyle w:val="Compact"/>
      </w:pPr>
      <w:r>
        <w:t xml:space="preserve">Architectural design and implementation of a redundant server infrastructure supporting the Buyer's operations in Belgium Brussels.</w:t>
      </w:r>
    </w:p>
    <w:p>
      <w:pPr>
        <w:numPr>
          <w:ilvl w:val="0"/>
          <w:numId w:val="1001"/>
        </w:numPr>
        <w:pStyle w:val="Compact"/>
      </w:pPr>
      <w:r>
        <w:t xml:space="preserve">Configuration, testing, and commissioning of network switches, firewalls, and load balancers within the Buyer's primary data centre located at Chaussée de Louvain 245, Belgium Brussels.</w:t>
      </w:r>
    </w:p>
    <w:p>
      <w:pPr>
        <w:numPr>
          <w:ilvl w:val="0"/>
          <w:numId w:val="1001"/>
        </w:numPr>
        <w:pStyle w:val="Compact"/>
      </w:pPr>
      <w:r>
        <w:t xml:space="preserve">Development and execution of a comprehensive disaster recovery and business continuity plan compliant with Belgian and European Union regulatory standards.</w:t>
      </w:r>
    </w:p>
    <w:p>
      <w:pPr>
        <w:numPr>
          <w:ilvl w:val="0"/>
          <w:numId w:val="1001"/>
        </w:numPr>
        <w:pStyle w:val="Compact"/>
      </w:pPr>
      <w:r>
        <w:t xml:space="preserve">Provision of on-site and remote technical support for a minimum of 160 hours per calendar month throughout the contract period.</w:t>
      </w:r>
    </w:p>
    <w:p>
      <w:pPr>
        <w:numPr>
          <w:ilvl w:val="0"/>
          <w:numId w:val="1001"/>
        </w:numPr>
        <w:pStyle w:val="Compact"/>
      </w:pPr>
      <w:r>
        <w:t xml:space="preserve">Preparation of detailed technical documentation, including system diagrams, configuration baselines, and operational runbooks, to be delivered to the Buyer's internal IT governance team in Belgium Brussels.</w:t>
      </w:r>
    </w:p>
    <w:p>
      <w:pPr>
        <w:numPr>
          <w:ilvl w:val="0"/>
          <w:numId w:val="1001"/>
        </w:numPr>
        <w:pStyle w:val="Compact"/>
      </w:pPr>
      <w:r>
        <w:t xml:space="preserve">Conduct of quarterly performance audits and capacity planning reviews to ensure the Systems Engineer's infrastructure solutions remain aligned with the Buyer's projected growth trajectory.</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Systems Engineer — Senior Level (12+ years experience) — On-site services in Belgium Brussels, including architectural design and infrastructure deployment</w:t>
            </w:r>
          </w:p>
        </w:tc>
        <w:tc>
          <w:tcPr/>
          <w:p>
            <w:pPr>
              <w:pStyle w:val="Compact"/>
              <w:jc w:val="left"/>
            </w:pPr>
            <w:r>
              <w:t xml:space="preserve">Hour</w:t>
            </w:r>
          </w:p>
        </w:tc>
        <w:tc>
          <w:tcPr/>
          <w:p>
            <w:pPr>
              <w:pStyle w:val="Compact"/>
              <w:jc w:val="left"/>
            </w:pPr>
            <w:r>
              <w:t xml:space="preserve">120</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02</w:t>
            </w:r>
          </w:p>
        </w:tc>
        <w:tc>
          <w:tcPr/>
          <w:p>
            <w:pPr>
              <w:pStyle w:val="Compact"/>
              <w:jc w:val="left"/>
            </w:pPr>
            <w:r>
              <w:t xml:space="preserve">Systems Engineer — Senior Level — Remote technical support and monitoring, covering all Buyer sites in Belgium Brussels</w:t>
            </w:r>
          </w:p>
        </w:tc>
        <w:tc>
          <w:tcPr/>
          <w:p>
            <w:pPr>
              <w:pStyle w:val="Compact"/>
              <w:jc w:val="left"/>
            </w:pPr>
            <w:r>
              <w:t xml:space="preserve">Hour</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Systems Engineer — Disaster Recovery Plan development and validation (one-time deliverable)</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Systems Engineer — Quarterly performance audit and capacity planning report (4 reports per year)</w:t>
            </w:r>
          </w:p>
        </w:tc>
        <w:tc>
          <w:tcPr/>
          <w:p>
            <w:pPr>
              <w:pStyle w:val="Compact"/>
              <w:jc w:val="left"/>
            </w:pPr>
            <w:r>
              <w:t xml:space="preserve">Report</w:t>
            </w:r>
          </w:p>
        </w:tc>
        <w:tc>
          <w:tcPr/>
          <w:p>
            <w:pPr>
              <w:pStyle w:val="Compact"/>
              <w:jc w:val="left"/>
            </w:pPr>
            <w:r>
              <w:t xml:space="preserve">4</w:t>
            </w:r>
          </w:p>
        </w:tc>
        <w:tc>
          <w:tcPr/>
          <w:p>
            <w:pPr>
              <w:pStyle w:val="Compact"/>
              <w:jc w:val="left"/>
            </w:pPr>
            <w:r>
              <w:t xml:space="preserve">2,200.00</w:t>
            </w:r>
          </w:p>
        </w:tc>
        <w:tc>
          <w:tcPr/>
          <w:p>
            <w:pPr>
              <w:pStyle w:val="Compact"/>
              <w:jc w:val="left"/>
            </w:pPr>
            <w:r>
              <w:t xml:space="preserve">8,800.00</w:t>
            </w:r>
          </w:p>
        </w:tc>
      </w:tr>
      <w:tr>
        <w:tc>
          <w:tcPr/>
          <w:p>
            <w:pPr>
              <w:pStyle w:val="Compact"/>
              <w:jc w:val="left"/>
            </w:pPr>
            <w:r>
              <w:t xml:space="preserve">05</w:t>
            </w:r>
          </w:p>
        </w:tc>
        <w:tc>
          <w:tcPr/>
          <w:p>
            <w:pPr>
              <w:pStyle w:val="Compact"/>
              <w:jc w:val="left"/>
            </w:pPr>
            <w:r>
              <w:t xml:space="preserve">Systems Engineer — Technical documentation package (system diagrams, configuration baselines, operational runbooks)</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gridSpan w:val="5"/>
          </w:tcPr>
          <w:p>
            <w:pPr>
              <w:pStyle w:val="Compact"/>
              <w:jc w:val="right"/>
            </w:pPr>
            <w:r>
              <w:t xml:space="preserve">Subtotal (EUR)</w:t>
            </w:r>
          </w:p>
        </w:tc>
        <w:tc>
          <w:tcPr/>
          <w:p>
            <w:pPr>
              <w:pStyle w:val="Compact"/>
              <w:jc w:val="left"/>
            </w:pPr>
            <w:r>
              <w:t xml:space="preserve">43,100.00</w:t>
            </w:r>
          </w:p>
        </w:tc>
      </w:tr>
      <w:tr>
        <w:tc>
          <w:tcPr>
            <w:gridSpan w:val="5"/>
          </w:tcPr>
          <w:p>
            <w:pPr>
              <w:pStyle w:val="Compact"/>
              <w:jc w:val="right"/>
            </w:pPr>
            <w:r>
              <w:t xml:space="preserve">VAT (21% — Belgian standard rate)</w:t>
            </w:r>
          </w:p>
        </w:tc>
        <w:tc>
          <w:tcPr/>
          <w:p>
            <w:pPr>
              <w:pStyle w:val="Compact"/>
              <w:jc w:val="left"/>
            </w:pPr>
            <w:r>
              <w:t xml:space="preserve">9,051.00</w:t>
            </w:r>
          </w:p>
        </w:tc>
      </w:tr>
      <w:tr>
        <w:tc>
          <w:tcPr>
            <w:gridSpan w:val="5"/>
          </w:tcPr>
          <w:p>
            <w:pPr>
              <w:pStyle w:val="Compact"/>
              <w:jc w:val="right"/>
            </w:pPr>
            <w:r>
              <w:t xml:space="preserve">TOTAL AMOUNT DUE (EUR)</w:t>
            </w:r>
          </w:p>
        </w:tc>
        <w:tc>
          <w:tcPr/>
          <w:p>
            <w:pPr>
              <w:pStyle w:val="Compact"/>
              <w:jc w:val="left"/>
            </w:pPr>
            <w:r>
              <w:t xml:space="preserve">52,151.00</w:t>
            </w:r>
          </w:p>
        </w:tc>
      </w:tr>
    </w:tbl>
    <w:bookmarkEnd w:id="22"/>
    <w:bookmarkStart w:id="30" w:name="terms-and-conditions"/>
    <w:p>
      <w:pPr>
        <w:pStyle w:val="Heading2"/>
      </w:pPr>
      <w:r>
        <w:t xml:space="preserve">4. Terms and Conditions</w:t>
      </w:r>
    </w:p>
    <w:bookmarkStart w:id="23" w:name="governing-law-and-jurisdiction"/>
    <w:p>
      <w:pPr>
        <w:pStyle w:val="Heading3"/>
      </w:pPr>
      <w:r>
        <w:t xml:space="preserve">4.1 Governing Law and Jurisdiction</w:t>
      </w:r>
    </w:p>
    <w:p>
      <w:pPr>
        <w:pStyle w:val="FirstParagraph"/>
      </w:pPr>
      <w:r>
        <w:t xml:space="preserve">This Purchase Order shall be governed by and construed in accordance with the laws of the Kingdom of Belgium. Any disputes arising from or in connection with this Purchase Order, including disputes relating to the performance of the Systems Engineer, shall be submitted to the exclusive jurisdiction of the competent courts of Belgium Brussels. Both parties acknowledge that the services described herein are to be performed primarily within the Belgium Brussels region and that Belgian labour and professional regulations apply to the engagement of the Systems Engineer.</w:t>
      </w:r>
    </w:p>
    <w:bookmarkEnd w:id="23"/>
    <w:bookmarkStart w:id="24" w:name="payment-terms"/>
    <w:p>
      <w:pPr>
        <w:pStyle w:val="Heading3"/>
      </w:pPr>
      <w:r>
        <w:t xml:space="preserve">4.2 Payment Terms</w:t>
      </w:r>
    </w:p>
    <w:p>
      <w:pPr>
        <w:pStyle w:val="FirstParagraph"/>
      </w:pPr>
      <w:r>
        <w:t xml:space="preserve">Payment for the services outlined in this Purchase Order shall be made within thirty (30) calendar days from the date of receipt of a valid invoice from the Supplier. Invoices shall be issued in Euro (EUR) and shall reference this Purchase Order number (PO-BE-BRU-2025-04782). Payment shall be made via bank transfer to the Supplier's designated account in Belgium Brussels. Late payments shall accrue interest at the rate prescribed by the Belgian Code of Economic Law.</w:t>
      </w:r>
    </w:p>
    <w:bookmarkEnd w:id="24"/>
    <w:bookmarkStart w:id="25" w:name="delivery-and-performance-schedule"/>
    <w:p>
      <w:pPr>
        <w:pStyle w:val="Heading3"/>
      </w:pPr>
      <w:r>
        <w:t xml:space="preserve">4.3 Delivery and Performance Schedule</w:t>
      </w:r>
    </w:p>
    <w:p>
      <w:pPr>
        <w:pStyle w:val="FirstParagraph"/>
      </w:pPr>
      <w:r>
        <w:t xml:space="preserve">The Systems Engineer shall commence services no later than 1 July 2025. The initial on-site deployment phase in Belgium Brussels is scheduled to be completed by 31 August 2025. Ongoing support and audit services shall continue on a monthly and quarterly basis respectively, as specified in Section 3 of this Purchase Order. The Supplier shall provide the Buyer with a detailed project timeline within five (5) business days of acceptance of this Purchase Order.</w:t>
      </w:r>
    </w:p>
    <w:bookmarkEnd w:id="25"/>
    <w:bookmarkStart w:id="26" w:name="confidentiality-and-data-protection"/>
    <w:p>
      <w:pPr>
        <w:pStyle w:val="Heading3"/>
      </w:pPr>
      <w:r>
        <w:t xml:space="preserve">4.4 Confidentiality and Data Protection</w:t>
      </w:r>
    </w:p>
    <w:p>
      <w:pPr>
        <w:pStyle w:val="FirstParagraph"/>
      </w:pPr>
      <w:r>
        <w:t xml:space="preserve">The Systems Engineer shall handle all data, systems, and proprietary information belonging to the Buyer in strict accordance with the General Data Protection Regulation (GDPR) and the Belgian Data Protection Act. A separate Non-Disclosure Agreement (NDA) shall be executed prior to the commencement of any work in Belgium Brussels. All technical documentation produced under this Purchase Order shall remain the exclusive property of the Buyer.</w:t>
      </w:r>
    </w:p>
    <w:bookmarkEnd w:id="26"/>
    <w:bookmarkStart w:id="27" w:name="quality-assurance-and-acceptance"/>
    <w:p>
      <w:pPr>
        <w:pStyle w:val="Heading3"/>
      </w:pPr>
      <w:r>
        <w:t xml:space="preserve">4.5 Quality Assurance and Acceptance</w:t>
      </w:r>
    </w:p>
    <w:p>
      <w:pPr>
        <w:pStyle w:val="FirstParagraph"/>
      </w:pPr>
      <w:r>
        <w:t xml:space="preserve">All deliverables produced by the Systems Engineer shall be subject to a formal acceptance process. The Buyer's designated project manager in Belgium Brussels shall review and approve each deliverable within ten (10) business days of submission. Failure to approve or provide written feedback within this period shall constitute deemed acceptance. The Supplier shall rectify any non-conformities at no additional cost to the Buyer.</w:t>
      </w:r>
    </w:p>
    <w:bookmarkEnd w:id="27"/>
    <w:bookmarkStart w:id="28" w:name="termination"/>
    <w:p>
      <w:pPr>
        <w:pStyle w:val="Heading3"/>
      </w:pPr>
      <w:r>
        <w:t xml:space="preserve">4.6 Termination</w:t>
      </w:r>
    </w:p>
    <w:p>
      <w:pPr>
        <w:pStyle w:val="FirstParagraph"/>
      </w:pPr>
      <w:r>
        <w:t xml:space="preserve">Either party may terminate this Purchase Order by providing sixty (60) days' written notice to the other party. In the event of termination, the Buyer shall be liable for all services rendered by the Systems Engineer up to the effective date of termination. Early termination by the Buyer without cause shall additionally require payment of a cancellation fee equal to fifteen percent (15%) of the remaining contract value.</w:t>
      </w:r>
    </w:p>
    <w:bookmarkEnd w:id="28"/>
    <w:bookmarkStart w:id="29" w:name="insurance-and-liability"/>
    <w:p>
      <w:pPr>
        <w:pStyle w:val="Heading3"/>
      </w:pPr>
      <w:r>
        <w:t xml:space="preserve">4.7 Insurance and Liability</w:t>
      </w:r>
    </w:p>
    <w:p>
      <w:pPr>
        <w:pStyle w:val="FirstParagraph"/>
      </w:pPr>
      <w:r>
        <w:t xml:space="preserve">The Supplier shall maintain professional indemnity insurance with a minimum coverage of EUR 1,000,000 per claim, valid throughout the duration of this Purchase Order. The Supplier shall indemnify and hold harmless the Buyer against any claims, losses, or damages arising from the negligent performance of the Systems Engineer in Belgium Brussels.</w:t>
      </w:r>
    </w:p>
    <w:bookmarkEnd w:id="29"/>
    <w:bookmarkEnd w:id="30"/>
    <w:bookmarkStart w:id="31" w:name="acceptance-and-authorization"/>
    <w:p>
      <w:pPr>
        <w:pStyle w:val="Heading2"/>
      </w:pPr>
      <w:r>
        <w:t xml:space="preserve">5. Acceptance and Authorization</w:t>
      </w:r>
    </w:p>
    <w:p>
      <w:pPr>
        <w:pStyle w:val="FirstParagraph"/>
      </w:pPr>
      <w:r>
        <w:t xml:space="preserve">By signing below, both parties confirm their agreement to the terms, conditions, and scope of work set forth in this Purchase Order for the engagement of the Systems Engineer in Belgium Brussels. This Purchase Order constitutes a binding agreement upon execution by both authorized representatives.</w:t>
      </w:r>
    </w:p>
    <w:p>
      <w:pPr>
        <w:pStyle w:val="BodyText"/>
      </w:pPr>
      <w:r>
        <w:rPr>
          <w:bCs/>
          <w:b/>
        </w:rPr>
        <w:t xml:space="preserve">For and on behalf of the Buyer:</w:t>
      </w:r>
    </w:p>
    <w:p>
      <w:pPr>
        <w:pStyle w:val="BodyText"/>
      </w:pPr>
      <w:r>
        <w:t xml:space="preserve">Nexus Infrastructure Solutions BV</w:t>
      </w:r>
    </w:p>
    <w:p>
      <w:pPr>
        <w:pStyle w:val="BodyText"/>
      </w:pPr>
      <w:r>
        <w:br/>
      </w:r>
      <w:r>
        <w:br/>
      </w:r>
    </w:p>
    <w:p>
      <w:pPr>
        <w:pStyle w:val="BodyText"/>
      </w:pPr>
      <w:r>
        <w:t xml:space="preserve">Name: ____________________________</w:t>
      </w:r>
    </w:p>
    <w:p>
      <w:pPr>
        <w:pStyle w:val="BodyText"/>
      </w:pPr>
      <w:r>
        <w:t xml:space="preserve">Title: Chief Information Officer</w:t>
      </w:r>
    </w:p>
    <w:p>
      <w:pPr>
        <w:pStyle w:val="BodyText"/>
      </w:pPr>
      <w:r>
        <w:t xml:space="preserve">Signature: ____________________________</w:t>
      </w:r>
    </w:p>
    <w:p>
      <w:pPr>
        <w:pStyle w:val="BodyText"/>
      </w:pPr>
      <w:r>
        <w:t xml:space="preserve">Date: ____________________________</w:t>
      </w:r>
    </w:p>
    <w:p>
      <w:pPr>
        <w:pStyle w:val="BodyText"/>
      </w:pPr>
      <w:r>
        <w:rPr>
          <w:bCs/>
          <w:b/>
        </w:rPr>
        <w:t xml:space="preserve">For and on behalf of the Supplier:</w:t>
      </w:r>
    </w:p>
    <w:p>
      <w:pPr>
        <w:pStyle w:val="BodyText"/>
      </w:pPr>
      <w:r>
        <w:t xml:space="preserve">Brussels Tech Consulting SRL</w:t>
      </w:r>
    </w:p>
    <w:p>
      <w:pPr>
        <w:pStyle w:val="BodyText"/>
      </w:pPr>
      <w:r>
        <w:br/>
      </w:r>
      <w:r>
        <w:br/>
      </w:r>
    </w:p>
    <w:p>
      <w:pPr>
        <w:pStyle w:val="BodyText"/>
      </w:pPr>
      <w:r>
        <w:t xml:space="preserve">Name: ____________________________</w:t>
      </w:r>
    </w:p>
    <w:p>
      <w:pPr>
        <w:pStyle w:val="BodyText"/>
      </w:pPr>
      <w:r>
        <w:t xml:space="preserve">Title: Account Director</w:t>
      </w:r>
    </w:p>
    <w:p>
      <w:pPr>
        <w:pStyle w:val="BodyText"/>
      </w:pPr>
      <w:r>
        <w:t xml:space="preserve">Signature: ____________________________</w:t>
      </w:r>
    </w:p>
    <w:p>
      <w:pPr>
        <w:pStyle w:val="BodyText"/>
      </w:pPr>
      <w:r>
        <w:t xml:space="preserve">Date: ____________________________</w:t>
      </w:r>
    </w:p>
    <w:p>
      <w:pPr>
        <w:pStyle w:val="BodyText"/>
      </w:pPr>
      <w:r>
        <w:t xml:space="preserve">This Purchase Order (PO-BE-BRU-2025-04782) is issued in accordance with the procurement policies of Nexus Infrastructure Solutions BV and applicable Belgian commercial law. All references to Belgium Brussels denote the primary place of performance for the Systems Engineer services described herein. This document is valid only when signed and stamped by both parties. Unauthorised reproduction or distribution of this Purchase Order is prohibited.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Belgium Brussels</dc:title>
  <dc:creator/>
  <dc:language>en</dc:language>
  <cp:keywords/>
  <dcterms:created xsi:type="dcterms:W3CDTF">2026-10-10T02:28:01Z</dcterms:created>
  <dcterms:modified xsi:type="dcterms:W3CDTF">2026-10-10T02:28:01Z</dcterms:modified>
</cp:coreProperties>
</file>

<file path=docProps/custom.xml><?xml version="1.0" encoding="utf-8"?>
<Properties xmlns="http://schemas.openxmlformats.org/officeDocument/2006/custom-properties" xmlns:vt="http://schemas.openxmlformats.org/officeDocument/2006/docPropsVTypes"/>
</file>