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technova-solutions-s.a.s."/>
    <w:p>
      <w:pPr>
        <w:pStyle w:val="Heading1"/>
      </w:pPr>
      <w:r>
        <w:t xml:space="preserve">TechNova Solutions S.A.S.</w:t>
      </w:r>
    </w:p>
    <w:p>
      <w:pPr>
        <w:pStyle w:val="FirstParagraph"/>
      </w:pPr>
      <w:r>
        <w:t xml:space="preserve">Calle 100 # 15-30, Piso 12, Zona Rosa</w:t>
      </w:r>
    </w:p>
    <w:p>
      <w:pPr>
        <w:pStyle w:val="BodyText"/>
      </w:pPr>
      <w:r>
        <w:t xml:space="preserve">Bogotá D.C., Colombia</w:t>
      </w:r>
    </w:p>
    <w:p>
      <w:pPr>
        <w:pStyle w:val="BodyText"/>
      </w:pPr>
      <w:r>
        <w:t xml:space="preserve">NIT: 901.234.567-8 | RUT: 9012345678</w:t>
      </w:r>
    </w:p>
    <w:p>
      <w:pPr>
        <w:pStyle w:val="BodyText"/>
      </w:pPr>
      <w:r>
        <w:t xml:space="preserve">procurement@technova.co | +57 (601) 555-0142</w:t>
      </w:r>
    </w:p>
    <w:bookmarkEnd w:id="20"/>
    <w:bookmarkStart w:id="21" w:name="purchase-order"/>
    <w:p>
      <w:pPr>
        <w:pStyle w:val="Heading2"/>
      </w:pPr>
      <w:r>
        <w:t xml:space="preserve">PURCHASE ORDER</w:t>
      </w:r>
    </w:p>
    <w:p>
      <w:pPr>
        <w:pStyle w:val="FirstParagraph"/>
      </w:pPr>
      <w:r>
        <w:t xml:space="preserve">PO No.: TN-2025-04871</w:t>
      </w:r>
    </w:p>
    <w:p>
      <w:pPr>
        <w:pStyle w:val="BodyText"/>
      </w:pPr>
      <w:r>
        <w:t xml:space="preserve">Date: June 12, 2025</w:t>
      </w:r>
    </w:p>
    <w:p>
      <w:pPr>
        <w:pStyle w:val="BodyText"/>
      </w:pPr>
      <w:r>
        <w:t xml:space="preserve">Colombia Bogotá – Active Contract</w:t>
      </w:r>
    </w:p>
    <w:bookmarkEnd w:id="21"/>
    <w:bookmarkStart w:id="22" w:name="vendor-supplier-information"/>
    <w:p>
      <w:pPr>
        <w:pStyle w:val="Heading3"/>
      </w:pPr>
      <w:r>
        <w:t xml:space="preserve">Vendor / Supplier Information</w:t>
      </w:r>
    </w:p>
    <w:p>
      <w:pPr>
        <w:pStyle w:val="FirstParagraph"/>
      </w:pPr>
      <w:r>
        <w:t xml:space="preserve">Company Name:</w:t>
      </w:r>
      <w:r>
        <w:t xml:space="preserve"> </w:t>
      </w:r>
      <w:r>
        <w:t xml:space="preserve">Andes Digital Consulting Ltda.</w:t>
      </w:r>
    </w:p>
    <w:p>
      <w:pPr>
        <w:pStyle w:val="BodyText"/>
      </w:pPr>
      <w:r>
        <w:t xml:space="preserve">NIT:</w:t>
      </w:r>
      <w:r>
        <w:t xml:space="preserve"> </w:t>
      </w:r>
      <w:r>
        <w:t xml:space="preserve">890.456.789-1</w:t>
      </w:r>
    </w:p>
    <w:p>
      <w:pPr>
        <w:pStyle w:val="BodyText"/>
      </w:pPr>
      <w:r>
        <w:t xml:space="preserve">Address:</w:t>
      </w:r>
      <w:r>
        <w:t xml:space="preserve"> </w:t>
      </w:r>
      <w:r>
        <w:t xml:space="preserve">Av. El Poblado # 12-45, Of. 803</w:t>
      </w:r>
    </w:p>
    <w:p>
      <w:pPr>
        <w:pStyle w:val="BodyText"/>
      </w:pPr>
      <w:r>
        <w:t xml:space="preserve">City:</w:t>
      </w:r>
      <w:r>
        <w:t xml:space="preserve"> </w:t>
      </w:r>
      <w:r>
        <w:t xml:space="preserve">Bogotá D.C., Colombia</w:t>
      </w:r>
    </w:p>
    <w:p>
      <w:pPr>
        <w:pStyle w:val="BodyText"/>
      </w:pPr>
      <w:r>
        <w:t xml:space="preserve">Contact Person:</w:t>
      </w:r>
      <w:r>
        <w:t xml:space="preserve"> </w:t>
      </w:r>
      <w:r>
        <w:t xml:space="preserve">Ing. María Fernanda Restrepo</w:t>
      </w:r>
    </w:p>
    <w:p>
      <w:pPr>
        <w:pStyle w:val="BodyText"/>
      </w:pPr>
      <w:r>
        <w:t xml:space="preserve">Email:</w:t>
      </w:r>
      <w:r>
        <w:t xml:space="preserve"> </w:t>
      </w:r>
      <w:r>
        <w:t xml:space="preserve">mrestrepo@andesdigital.co</w:t>
      </w:r>
    </w:p>
    <w:p>
      <w:pPr>
        <w:pStyle w:val="BodyText"/>
      </w:pPr>
      <w:r>
        <w:t xml:space="preserve">Phone:</w:t>
      </w:r>
      <w:r>
        <w:t xml:space="preserve"> </w:t>
      </w:r>
      <w:r>
        <w:t xml:space="preserve">+57 (601) 777-3321</w:t>
      </w:r>
    </w:p>
    <w:p>
      <w:pPr>
        <w:pStyle w:val="BodyText"/>
      </w:pPr>
      <w:r>
        <w:t xml:space="preserve">Tax ID (RUT):</w:t>
      </w:r>
      <w:r>
        <w:t xml:space="preserve"> </w:t>
      </w:r>
      <w:r>
        <w:t xml:space="preserve">8904567891</w:t>
      </w:r>
    </w:p>
    <w:bookmarkEnd w:id="22"/>
    <w:bookmarkStart w:id="23" w:name="bill-to-delivery-location"/>
    <w:p>
      <w:pPr>
        <w:pStyle w:val="Heading3"/>
      </w:pPr>
      <w:r>
        <w:t xml:space="preserve">Bill To / Delivery Location</w:t>
      </w:r>
    </w:p>
    <w:p>
      <w:pPr>
        <w:pStyle w:val="FirstParagraph"/>
      </w:pPr>
      <w:r>
        <w:t xml:space="preserve">Department:</w:t>
      </w:r>
      <w:r>
        <w:t xml:space="preserve"> </w:t>
      </w:r>
      <w:r>
        <w:t xml:space="preserve">IT Infrastructure &amp; Engineering</w:t>
      </w:r>
    </w:p>
    <w:p>
      <w:pPr>
        <w:pStyle w:val="BodyText"/>
      </w:pPr>
      <w:r>
        <w:t xml:space="preserve">Cost Center:</w:t>
      </w:r>
      <w:r>
        <w:t xml:space="preserve"> </w:t>
      </w:r>
      <w:r>
        <w:t xml:space="preserve">CC-IT-2025-004</w:t>
      </w:r>
    </w:p>
    <w:p>
      <w:pPr>
        <w:pStyle w:val="BodyText"/>
      </w:pPr>
      <w:r>
        <w:t xml:space="preserve">Project Code:</w:t>
      </w:r>
      <w:r>
        <w:t xml:space="preserve"> </w:t>
      </w:r>
      <w:r>
        <w:t xml:space="preserve">PROJ-BGA-INFRA-2025</w:t>
      </w:r>
    </w:p>
    <w:p>
      <w:pPr>
        <w:pStyle w:val="BodyText"/>
      </w:pPr>
      <w:r>
        <w:t xml:space="preserve">Work Location:</w:t>
      </w:r>
      <w:r>
        <w:t xml:space="preserve"> </w:t>
      </w:r>
      <w:r>
        <w:t xml:space="preserve">TechNova HQ, Calle 100 # 15-30</w:t>
      </w:r>
    </w:p>
    <w:p>
      <w:pPr>
        <w:pStyle w:val="BodyText"/>
      </w:pPr>
      <w:r>
        <w:t xml:space="preserve">City:</w:t>
      </w:r>
      <w:r>
        <w:t xml:space="preserve"> </w:t>
      </w:r>
      <w:r>
        <w:t xml:space="preserve">Bogotá D.C., Colombia</w:t>
      </w:r>
    </w:p>
    <w:p>
      <w:pPr>
        <w:pStyle w:val="BodyText"/>
      </w:pPr>
      <w:r>
        <w:t xml:space="preserve">Country:</w:t>
      </w:r>
      <w:r>
        <w:t xml:space="preserve"> </w:t>
      </w:r>
      <w:r>
        <w:t xml:space="preserve">Colombia</w:t>
      </w:r>
    </w:p>
    <w:p>
      <w:pPr>
        <w:pStyle w:val="BodyText"/>
      </w:pPr>
      <w:r>
        <w:t xml:space="preserve">Required Start Date:</w:t>
      </w:r>
      <w:r>
        <w:t xml:space="preserve"> </w:t>
      </w:r>
      <w:r>
        <w:t xml:space="preserve">July 1, 2025</w:t>
      </w:r>
    </w:p>
    <w:bookmarkEnd w:id="23"/>
    <w:bookmarkStart w:id="24" w:name="line-items-systems-engineer-services"/>
    <w:p>
      <w:pPr>
        <w:pStyle w:val="Heading3"/>
      </w:pPr>
      <w:r>
        <w:t xml:space="preserve">Line Items – Systems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001</w:t>
            </w:r>
          </w:p>
        </w:tc>
        <w:tc>
          <w:tcPr/>
          <w:p>
            <w:pPr>
              <w:pStyle w:val="Compact"/>
              <w:jc w:val="left"/>
            </w:pPr>
            <w:r>
              <w:t xml:space="preserve">Senior Systems Engineer – Full-time engagement for enterprise infrastructure design, implementation, and maintenance. The Systems Engineer shall be responsible for architecting, deploying, and managing the company's on-premises and cloud-based server environments located in Colombia Bogotá. Scope includes network topology design, virtualization management (VMware vSphere), Linux/Windows Server administration, and disaster recovery planning.</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002</w:t>
            </w:r>
          </w:p>
        </w:tc>
        <w:tc>
          <w:tcPr/>
          <w:p>
            <w:pPr>
              <w:pStyle w:val="Compact"/>
              <w:jc w:val="left"/>
            </w:pPr>
            <w:r>
              <w:t xml:space="preserve">Systems Engineer – Cloud Migration &amp; DevOps Support. The assigned Systems Engineer shall lead the migration of legacy applications to AWS and Azure cloud platforms, establish CI/CD pipelines, and ensure 99.9% uptime SLA for all production systems operating out of the Colombia Bogotá data center.</w:t>
            </w:r>
          </w:p>
        </w:tc>
        <w:tc>
          <w:tcPr/>
          <w:p>
            <w:pPr>
              <w:pStyle w:val="Compact"/>
              <w:jc w:val="left"/>
            </w:pPr>
            <w:r>
              <w:t xml:space="preserve">1</w:t>
            </w:r>
          </w:p>
        </w:tc>
        <w:tc>
          <w:tcPr/>
          <w:p>
            <w:pPr>
              <w:pStyle w:val="Compact"/>
              <w:jc w:val="left"/>
            </w:pPr>
            <w:r>
              <w:t xml:space="preserve">Professional (6 months)</w:t>
            </w:r>
          </w:p>
        </w:tc>
        <w:tc>
          <w:tcPr/>
          <w:p>
            <w:pPr>
              <w:pStyle w:val="Compact"/>
              <w:jc w:val="left"/>
            </w:pPr>
            <w:r>
              <w:t xml:space="preserve">16,200,000</w:t>
            </w:r>
          </w:p>
        </w:tc>
        <w:tc>
          <w:tcPr/>
          <w:p>
            <w:pPr>
              <w:pStyle w:val="Compact"/>
              <w:jc w:val="left"/>
            </w:pPr>
            <w:r>
              <w:t xml:space="preserve">97,200,000</w:t>
            </w:r>
          </w:p>
        </w:tc>
      </w:tr>
      <w:tr>
        <w:tc>
          <w:tcPr/>
          <w:p>
            <w:pPr>
              <w:pStyle w:val="Compact"/>
              <w:jc w:val="left"/>
            </w:pPr>
            <w:r>
              <w:t xml:space="preserve">003</w:t>
            </w:r>
          </w:p>
        </w:tc>
        <w:tc>
          <w:tcPr/>
          <w:p>
            <w:pPr>
              <w:pStyle w:val="Compact"/>
              <w:jc w:val="left"/>
            </w:pPr>
            <w:r>
              <w:t xml:space="preserve">Systems Engineer – Cybersecurity &amp; Compliance Audit. A dedicated Systems Engineer shall conduct a comprehensive security assessment of all IT assets in Colombia Bogotá, implement ISO 27001 controls, perform penetration testing, and deliver a remediation roadmap aligned with Colombian data protection regulations (Ley 1581 de 2012).</w:t>
            </w:r>
          </w:p>
        </w:tc>
        <w:tc>
          <w:tcPr/>
          <w:p>
            <w:pPr>
              <w:pStyle w:val="Compact"/>
              <w:jc w:val="left"/>
            </w:pPr>
            <w:r>
              <w:t xml:space="preserve">1</w:t>
            </w:r>
          </w:p>
        </w:tc>
        <w:tc>
          <w:tcPr/>
          <w:p>
            <w:pPr>
              <w:pStyle w:val="Compact"/>
              <w:jc w:val="left"/>
            </w:pPr>
            <w:r>
              <w:t xml:space="preserve">Professional (3 months)</w:t>
            </w:r>
          </w:p>
        </w:tc>
        <w:tc>
          <w:tcPr/>
          <w:p>
            <w:pPr>
              <w:pStyle w:val="Compact"/>
              <w:jc w:val="left"/>
            </w:pPr>
            <w:r>
              <w:t xml:space="preserve">14,800,000</w:t>
            </w:r>
          </w:p>
        </w:tc>
        <w:tc>
          <w:tcPr/>
          <w:p>
            <w:pPr>
              <w:pStyle w:val="Compact"/>
              <w:jc w:val="left"/>
            </w:pPr>
            <w:r>
              <w:t xml:space="preserve">44,400,000</w:t>
            </w:r>
          </w:p>
        </w:tc>
      </w:tr>
      <w:tr>
        <w:tc>
          <w:tcPr/>
          <w:p>
            <w:pPr>
              <w:pStyle w:val="Compact"/>
              <w:jc w:val="left"/>
            </w:pPr>
            <w:r>
              <w:t xml:space="preserve">004</w:t>
            </w:r>
          </w:p>
        </w:tc>
        <w:tc>
          <w:tcPr/>
          <w:p>
            <w:pPr>
              <w:pStyle w:val="Compact"/>
              <w:jc w:val="left"/>
            </w:pPr>
            <w:r>
              <w:t xml:space="preserve">Systems Engineer – Training &amp; Knowledge Transfer. The Systems Engineer shall deliver a structured training program (40 hours) to the internal IT team in Colombia Bogotá covering system administration best practices, troubleshooting methodologies, and documentation standards to ensure operational continuity.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005</w:t>
            </w:r>
          </w:p>
        </w:tc>
        <w:tc>
          <w:tcPr/>
          <w:p>
            <w:pPr>
              <w:pStyle w:val="Compact"/>
              <w:jc w:val="left"/>
            </w:pPr>
            <w:r>
              <w:t xml:space="preserve">Systems Engineer – Ongoing Technical Support &amp; Monitoring (Post-Implementation). The Systems Engineer shall provide 24/7 remote and on-site support for all systems deployed in Colombia Bogotá, including proactive monitoring, patch management, and quarterly performance reviews.</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9,200,000</w:t>
            </w:r>
          </w:p>
        </w:tc>
        <w:tc>
          <w:tcPr/>
          <w:p>
            <w:pPr>
              <w:pStyle w:val="Compact"/>
              <w:jc w:val="left"/>
            </w:pPr>
            <w:r>
              <w:t xml:space="preserve">110,400,000</w:t>
            </w:r>
          </w:p>
        </w:tc>
      </w:tr>
      <w:tr>
        <w:tc>
          <w:tcPr>
            <w:gridSpan w:val="5"/>
          </w:tcPr>
          <w:p>
            <w:pPr>
              <w:pStyle w:val="Compact"/>
              <w:jc w:val="right"/>
            </w:pPr>
            <w:r>
              <w:t xml:space="preserve">SUBTOTAL (COP)</w:t>
            </w:r>
          </w:p>
        </w:tc>
        <w:tc>
          <w:tcPr/>
          <w:p>
            <w:pPr>
              <w:pStyle w:val="Compact"/>
              <w:jc w:val="left"/>
            </w:pPr>
            <w:r>
              <w:t xml:space="preserve">482,500,000</w:t>
            </w:r>
          </w:p>
        </w:tc>
      </w:tr>
      <w:tr>
        <w:tc>
          <w:tcPr>
            <w:gridSpan w:val="5"/>
          </w:tcPr>
          <w:p>
            <w:pPr>
              <w:pStyle w:val="Compact"/>
              <w:jc w:val="right"/>
            </w:pPr>
            <w:r>
              <w:t xml:space="preserve">IVA (19% – Colombian VAT)</w:t>
            </w:r>
          </w:p>
        </w:tc>
        <w:tc>
          <w:tcPr/>
          <w:p>
            <w:pPr>
              <w:pStyle w:val="Compact"/>
              <w:jc w:val="left"/>
            </w:pPr>
            <w:r>
              <w:t xml:space="preserve">91,675,000</w:t>
            </w:r>
          </w:p>
        </w:tc>
      </w:tr>
      <w:tr>
        <w:tc>
          <w:tcPr>
            <w:gridSpan w:val="5"/>
          </w:tcPr>
          <w:p>
            <w:pPr>
              <w:pStyle w:val="Compact"/>
              <w:jc w:val="right"/>
            </w:pPr>
            <w:r>
              <w:t xml:space="preserve">GRAND TOTAL (COP)</w:t>
            </w:r>
          </w:p>
        </w:tc>
        <w:tc>
          <w:tcPr/>
          <w:p>
            <w:pPr>
              <w:pStyle w:val="Compact"/>
              <w:jc w:val="left"/>
            </w:pPr>
            <w:r>
              <w:t xml:space="preserve">574,175,000</w:t>
            </w:r>
          </w:p>
        </w:tc>
      </w:tr>
    </w:tbl>
    <w:bookmarkEnd w:id="24"/>
    <w:bookmarkStart w:id="25" w:name="terms-and-conditions"/>
    <w:p>
      <w:pPr>
        <w:pStyle w:val="Heading3"/>
      </w:pPr>
      <w:r>
        <w:t xml:space="preserve">Terms and Conditions</w:t>
      </w:r>
    </w:p>
    <w:p>
      <w:pPr>
        <w:numPr>
          <w:ilvl w:val="0"/>
          <w:numId w:val="1001"/>
        </w:numPr>
        <w:pStyle w:val="Compact"/>
      </w:pPr>
      <w:r>
        <w:rPr>
          <w:bCs/>
          <w:b/>
        </w:rPr>
        <w:t xml:space="preserve">Scope of Work:</w:t>
      </w:r>
      <w:r>
        <w:t xml:space="preserve"> </w:t>
      </w:r>
      <w:r>
        <w:t xml:space="preserve">All services rendered under this Purchase Order shall be performed by qualified Systems Engineer professionals who meet the technical qualifications specified in the attached Statement of Work. The Systems Engineer must hold a minimum of five (5) years of professional experience in enterprise IT infrastructure and be physically present in Colombia Bogotá for on-site activities.</w:t>
      </w:r>
    </w:p>
    <w:p>
      <w:pPr>
        <w:numPr>
          <w:ilvl w:val="0"/>
          <w:numId w:val="1001"/>
        </w:numPr>
        <w:pStyle w:val="Compact"/>
      </w:pPr>
      <w:r>
        <w:rPr>
          <w:bCs/>
          <w:b/>
        </w:rPr>
        <w:t xml:space="preserve">Payment Terms:</w:t>
      </w:r>
      <w:r>
        <w:t xml:space="preserve"> </w:t>
      </w:r>
      <w:r>
        <w:t xml:space="preserve">Net 30 days from the date of invoice receipt. Payment shall be made via bank transfer to the vendor's account in Colombia. Invoices must include the vendor's NIT, RUT, and applicable Colombian tax codes (IVA 19%).</w:t>
      </w:r>
    </w:p>
    <w:p>
      <w:pPr>
        <w:numPr>
          <w:ilvl w:val="0"/>
          <w:numId w:val="1001"/>
        </w:numPr>
        <w:pStyle w:val="Compact"/>
      </w:pPr>
      <w:r>
        <w:rPr>
          <w:bCs/>
          <w:b/>
        </w:rPr>
        <w:t xml:space="preserve">Delivery &amp; Performance:</w:t>
      </w:r>
      <w:r>
        <w:t xml:space="preserve"> </w:t>
      </w:r>
      <w:r>
        <w:t xml:space="preserve">All deliverables must be completed at the designated work location in Colombia Bogotá unless otherwise agreed in writing. The Systems Engineer shall adhere to the project timeline outlined in the master schedule. Delays exceeding five (5) business days without prior written approval may result in a penalty of 0.5% of the affected line item value per day.</w:t>
      </w:r>
    </w:p>
    <w:p>
      <w:pPr>
        <w:numPr>
          <w:ilvl w:val="0"/>
          <w:numId w:val="1001"/>
        </w:numPr>
        <w:pStyle w:val="Compact"/>
      </w:pPr>
      <w:r>
        <w:rPr>
          <w:bCs/>
          <w:b/>
        </w:rPr>
        <w:t xml:space="preserve">Confidentiality:</w:t>
      </w:r>
      <w:r>
        <w:t xml:space="preserve"> </w:t>
      </w:r>
      <w:r>
        <w:t xml:space="preserve">The Systems Engineer and all subcontracted personnel shall sign a Non-Disclosure Agreement (NDA) compliant with Colombian labor and data protection law before accessing any proprietary systems or data in Colombia Bogotá.</w:t>
      </w:r>
    </w:p>
    <w:p>
      <w:pPr>
        <w:numPr>
          <w:ilvl w:val="0"/>
          <w:numId w:val="1001"/>
        </w:numPr>
        <w:pStyle w:val="Compact"/>
      </w:pPr>
      <w:r>
        <w:rPr>
          <w:bCs/>
          <w:b/>
        </w:rPr>
        <w:t xml:space="preserve">Warranty &amp; Support:</w:t>
      </w:r>
      <w:r>
        <w:t xml:space="preserve"> </w:t>
      </w:r>
      <w:r>
        <w:t xml:space="preserve">All system configurations, code, and documentation delivered by the Systems Engineer carry a 12-month warranty period from the date of final acceptance. The vendor shall respond to critical issues within 4 hours and resolve them within 24 hours.</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vendor shall be compensated for all services rendered up to the termination date, and the Systems Engineer shall deliver all work-in-progress documentation.</w:t>
      </w:r>
    </w:p>
    <w:p>
      <w:pPr>
        <w:numPr>
          <w:ilvl w:val="0"/>
          <w:numId w:val="1001"/>
        </w:numPr>
        <w:pStyle w:val="Compact"/>
      </w:pPr>
      <w:r>
        <w:rPr>
          <w:bCs/>
          <w:b/>
        </w:rPr>
        <w:t xml:space="preserve">Governing Law:</w:t>
      </w:r>
      <w:r>
        <w:t xml:space="preserve"> </w:t>
      </w:r>
      <w:r>
        <w:t xml:space="preserve">This Purchase Order shall be governed by and interpreted in accordance with the commercial laws of the Republic of Colombia. Any disputes shall be resolved in the competent courts of Bogotá D.C., Colombia.</w:t>
      </w:r>
    </w:p>
    <w:p>
      <w:pPr>
        <w:numPr>
          <w:ilvl w:val="0"/>
          <w:numId w:val="1001"/>
        </w:numPr>
        <w:pStyle w:val="Compact"/>
      </w:pPr>
      <w:r>
        <w:rPr>
          <w:bCs/>
          <w:b/>
        </w:rPr>
        <w:t xml:space="preserve">Compliance:</w:t>
      </w:r>
      <w:r>
        <w:t xml:space="preserve"> </w:t>
      </w:r>
      <w:r>
        <w:t xml:space="preserve">The vendor and the assigned Systems Engineer must comply with all applicable Colombian labor regulations, tax obligations, and industry standards. The vendor is solely responsible for the employment relationship, social security (Pensión, Salud, ARL), and tax withholdings of the Systems Engineer.</w:t>
      </w:r>
    </w:p>
    <w:bookmarkEnd w:id="25"/>
    <w:bookmarkStart w:id="26" w:name="approval-authorization"/>
    <w:p>
      <w:pPr>
        <w:pStyle w:val="Heading3"/>
      </w:pPr>
      <w:r>
        <w:t xml:space="preserve">Approval &amp; Authorization</w:t>
      </w:r>
    </w:p>
    <w:p>
      <w:pPr>
        <w:pStyle w:val="FirstParagraph"/>
      </w:pPr>
      <w:r>
        <w:t xml:space="preserve">This Purchase Order is authorized for the procurement of Systems Engineer professional services to be executed in Colombia Bogotá. The undersigned confirm that the budget allocation under Cost Center CC-IT-2025-004 has been verified and approved for this engagement.</w:t>
      </w:r>
    </w:p>
    <w:bookmarkEnd w:id="26"/>
    <w:p>
      <w:pPr>
        <w:pStyle w:val="BodyText"/>
      </w:pPr>
      <w:r>
        <w:t xml:space="preserve">Prepared By (Buyer)</w:t>
      </w:r>
    </w:p>
    <w:p>
      <w:pPr>
        <w:pStyle w:val="BodyText"/>
      </w:pPr>
      <w:r>
        <w:rPr>
          <w:bCs/>
          <w:b/>
        </w:rPr>
        <w:t xml:space="preserve">Carlos Andrés Gutiérrez</w:t>
      </w:r>
      <w:r>
        <w:br/>
      </w:r>
      <w:r>
        <w:t xml:space="preserve">Procurement Manager, TechNova Solutions S.A.S.</w:t>
      </w:r>
      <w:r>
        <w:br/>
      </w:r>
      <w:r>
        <w:t xml:space="preserve">Date: ______________________</w:t>
      </w:r>
    </w:p>
    <w:p>
      <w:pPr>
        <w:pStyle w:val="BodyText"/>
      </w:pPr>
      <w:r>
        <w:t xml:space="preserve">Accepted By (Vendor)</w:t>
      </w:r>
    </w:p>
    <w:p>
      <w:pPr>
        <w:pStyle w:val="BodyText"/>
      </w:pPr>
      <w:r>
        <w:rPr>
          <w:bCs/>
          <w:b/>
        </w:rPr>
        <w:t xml:space="preserve">María Fernanda Restrepo</w:t>
      </w:r>
      <w:r>
        <w:br/>
      </w:r>
      <w:r>
        <w:t xml:space="preserve">Director, Andes Digital Consulting Ltda.</w:t>
      </w:r>
      <w:r>
        <w:br/>
      </w:r>
      <w:r>
        <w:t xml:space="preserve">Date: ______________________</w:t>
      </w:r>
    </w:p>
    <w:p>
      <w:pPr>
        <w:pStyle w:val="BodyText"/>
      </w:pPr>
      <w:r>
        <w:t xml:space="preserve">This Purchase Order (PO No. TN-2025-04871) is a legally binding document for the procurement of Systems Engineer services in Colombia Bogotá. Unauthorized reproduction or distribution is prohibited. For inquiries, contact the Procurement Department at TechNova Solutions S.A.S., Bogotá D.C., Colombia.</w:t>
      </w:r>
    </w:p>
    <w:p>
      <w:pPr>
        <w:pStyle w:val="BodyText"/>
      </w:pPr>
      <w:r>
        <w:t xml:space="preserve">Document Version: 1.0 | Generated: June 12, 2025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Colombia Bogotá</dc:title>
  <dc:creator/>
  <dc:language>en</dc:language>
  <cp:keywords/>
  <dcterms:created xsi:type="dcterms:W3CDTF">2026-10-10T02:34:43Z</dcterms:created>
  <dcterms:modified xsi:type="dcterms:W3CDTF">2026-10-10T02:34:43Z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