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Germany</w:t>
      </w:r>
      <w:r>
        <w:t xml:space="preserve"> </w:t>
      </w:r>
      <w:r>
        <w:t xml:space="preserve">Frankfurt</w:t>
      </w:r>
    </w:p>
    <w:bookmarkStart w:id="20" w:name="purchase-order"/>
    <w:p>
      <w:pPr>
        <w:pStyle w:val="Heading1"/>
      </w:pPr>
      <w:r>
        <w:t xml:space="preserve">PURCHASE ORDER</w:t>
      </w:r>
    </w:p>
    <w:p>
      <w:pPr>
        <w:pStyle w:val="FirstParagraph"/>
      </w:pPr>
      <w:r>
        <w:t xml:space="preserve">Procurement of Professional Services – Systems Engineer – Germany Frankfurt</w:t>
      </w:r>
    </w:p>
    <w:bookmarkEnd w:id="20"/>
    <w:p>
      <w:pPr>
        <w:pStyle w:val="BodyText"/>
      </w:pPr>
      <w:r>
        <w:rPr>
          <w:bCs/>
          <w:b/>
        </w:rPr>
        <w:t xml:space="preserve">Purchase Order No.:</w:t>
      </w:r>
      <w:r>
        <w:t xml:space="preserve"> </w:t>
      </w:r>
      <w:r>
        <w:t xml:space="preserve">PO-2025-FRA-004872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01 September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EUR (€)</w:t>
      </w:r>
    </w:p>
    <w:p>
      <w:pPr>
        <w:pStyle w:val="BodyText"/>
      </w:pPr>
      <w:r>
        <w:rPr>
          <w:bCs/>
          <w:b/>
        </w:rPr>
        <w:t xml:space="preserve">Incoterms:</w:t>
      </w:r>
      <w:r>
        <w:t xml:space="preserve"> </w:t>
      </w:r>
      <w:r>
        <w:t xml:space="preserve">DAP Frankfurt am Main</w:t>
      </w:r>
    </w:p>
    <w:p>
      <w:pPr>
        <w:pStyle w:val="BodyText"/>
      </w:pPr>
      <w:r>
        <w:t xml:space="preserve">Parties to This Purchase Order</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Rhein-Main Digital Infrastructure GmbH</w:t>
      </w:r>
    </w:p>
    <w:p>
      <w:pPr>
        <w:pStyle w:val="BodyText"/>
      </w:pPr>
      <w:r>
        <w:rPr>
          <w:bCs/>
          <w:b/>
        </w:rPr>
        <w:t xml:space="preserve">Address:</w:t>
      </w:r>
      <w:r>
        <w:t xml:space="preserve"> </w:t>
      </w:r>
      <w:r>
        <w:t xml:space="preserve">Zeil 42, 60313 Frankfurt am Main, Germany</w:t>
      </w:r>
    </w:p>
    <w:p>
      <w:pPr>
        <w:pStyle w:val="BodyText"/>
      </w:pPr>
      <w:r>
        <w:rPr>
          <w:bCs/>
          <w:b/>
        </w:rPr>
        <w:t xml:space="preserve">VAT ID:</w:t>
      </w:r>
      <w:r>
        <w:t xml:space="preserve"> </w:t>
      </w:r>
      <w:r>
        <w:t xml:space="preserve">DE 318 456 721</w:t>
      </w:r>
    </w:p>
    <w:p>
      <w:pPr>
        <w:pStyle w:val="BodyText"/>
      </w:pPr>
      <w:r>
        <w:rPr>
          <w:bCs/>
          <w:b/>
        </w:rPr>
        <w:t xml:space="preserve">Contact:</w:t>
      </w:r>
      <w:r>
        <w:t xml:space="preserve"> </w:t>
      </w:r>
      <w:r>
        <w:t xml:space="preserve">Dr. Markus Weber, Head of Procurement</w:t>
      </w:r>
    </w:p>
    <w:p>
      <w:pPr>
        <w:pStyle w:val="BodyText"/>
      </w:pPr>
      <w:r>
        <w:rPr>
          <w:bCs/>
          <w:b/>
        </w:rPr>
        <w:t xml:space="preserve">Email:</w:t>
      </w:r>
      <w:r>
        <w:t xml:space="preserve"> </w:t>
      </w:r>
      <w:r>
        <w:t xml:space="preserve">m.weber@rmd-infrastructure.de</w:t>
      </w:r>
    </w:p>
    <w:p>
      <w:pPr>
        <w:pStyle w:val="BodyText"/>
      </w:pPr>
      <w:r>
        <w:rPr>
          <w:bCs/>
          <w:b/>
        </w:rPr>
        <w:t xml:space="preserve">Phone:</w:t>
      </w:r>
      <w:r>
        <w:t xml:space="preserve"> </w:t>
      </w:r>
      <w:r>
        <w:t xml:space="preserve">+49 69 5550 1234</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TechBridge Solutions AG</w:t>
      </w:r>
    </w:p>
    <w:p>
      <w:pPr>
        <w:pStyle w:val="BodyText"/>
      </w:pPr>
      <w:r>
        <w:rPr>
          <w:bCs/>
          <w:b/>
        </w:rPr>
        <w:t xml:space="preserve">Address:</w:t>
      </w:r>
      <w:r>
        <w:t xml:space="preserve"> </w:t>
      </w:r>
      <w:r>
        <w:t xml:space="preserve">Bockenheimer Landstraße 88, 60323 Frankfurt am Main, Germany</w:t>
      </w:r>
    </w:p>
    <w:p>
      <w:pPr>
        <w:pStyle w:val="BodyText"/>
      </w:pPr>
      <w:r>
        <w:rPr>
          <w:bCs/>
          <w:b/>
        </w:rPr>
        <w:t xml:space="preserve">VAT ID:</w:t>
      </w:r>
      <w:r>
        <w:t xml:space="preserve"> </w:t>
      </w:r>
      <w:r>
        <w:t xml:space="preserve">DE 294 781 056</w:t>
      </w:r>
    </w:p>
    <w:p>
      <w:pPr>
        <w:pStyle w:val="BodyText"/>
      </w:pPr>
      <w:r>
        <w:rPr>
          <w:bCs/>
          <w:b/>
        </w:rPr>
        <w:t xml:space="preserve">Contact:</w:t>
      </w:r>
      <w:r>
        <w:t xml:space="preserve"> </w:t>
      </w:r>
      <w:r>
        <w:t xml:space="preserve">Sarah Lindner, Account Director</w:t>
      </w:r>
    </w:p>
    <w:p>
      <w:pPr>
        <w:pStyle w:val="BodyText"/>
      </w:pPr>
      <w:r>
        <w:rPr>
          <w:bCs/>
          <w:b/>
        </w:rPr>
        <w:t xml:space="preserve">Email:</w:t>
      </w:r>
      <w:r>
        <w:t xml:space="preserve"> </w:t>
      </w:r>
      <w:r>
        <w:t xml:space="preserve">s.lindner@techbridge-solutions.de</w:t>
      </w:r>
    </w:p>
    <w:p>
      <w:pPr>
        <w:pStyle w:val="BodyText"/>
      </w:pPr>
      <w:r>
        <w:rPr>
          <w:bCs/>
          <w:b/>
        </w:rPr>
        <w:t xml:space="preserve">Phone:</w:t>
      </w:r>
      <w:r>
        <w:t xml:space="preserve"> </w:t>
      </w:r>
      <w:r>
        <w:t xml:space="preserve">+49 69 5550 5678</w:t>
      </w:r>
    </w:p>
    <w:bookmarkEnd w:id="22"/>
    <w:p>
      <w:pPr>
        <w:pStyle w:val="BodyText"/>
      </w:pPr>
      <w:r>
        <w:t xml:space="preserve">Scope of Procurement</w:t>
      </w:r>
    </w:p>
    <w:p>
      <w:pPr>
        <w:pStyle w:val="BodyText"/>
      </w:pPr>
      <w:r>
        <w:t xml:space="preserve">This</w:t>
      </w:r>
      <w:r>
        <w:t xml:space="preserve"> </w:t>
      </w:r>
      <w:r>
        <w:t xml:space="preserve">Purchase Order</w:t>
      </w:r>
      <w:r>
        <w:t xml:space="preserve"> </w:t>
      </w:r>
      <w:r>
        <w:t xml:space="preserve">is issued by Rhein-Main Digital Infrastructure GmbH for the engagement of a qualified</w:t>
      </w:r>
      <w:r>
        <w:t xml:space="preserve"> </w:t>
      </w:r>
      <w:r>
        <w:t xml:space="preserve">Systems Engineer</w:t>
      </w:r>
      <w:r>
        <w:t xml:space="preserve"> </w:t>
      </w:r>
      <w:r>
        <w:t xml:space="preserve">to provide comprehensive technical services at the buyer's primary data centre and operations facility located in</w:t>
      </w:r>
      <w:r>
        <w:t xml:space="preserve"> </w:t>
      </w:r>
      <w:r>
        <w:t xml:space="preserve">Germany Frankfurt</w:t>
      </w:r>
      <w:r>
        <w:t xml:space="preserve">, specifically at the Zeil 42 campus. The</w:t>
      </w:r>
      <w:r>
        <w:t xml:space="preserve"> </w:t>
      </w:r>
      <w:r>
        <w:t xml:space="preserve">Systems Engineer</w:t>
      </w:r>
      <w:r>
        <w:t xml:space="preserve"> </w:t>
      </w:r>
      <w:r>
        <w:t xml:space="preserve">shall be responsible for the design, implementation, monitoring, and ongoing maintenance of the enterprise IT infrastructure, including server architectures, network topologies, virtualization platforms, and cloud-hybrid integration systems. All services under this</w:t>
      </w:r>
      <w:r>
        <w:t xml:space="preserve"> </w:t>
      </w:r>
      <w:r>
        <w:t xml:space="preserve">Purchase Order</w:t>
      </w:r>
      <w:r>
        <w:t xml:space="preserve"> </w:t>
      </w:r>
      <w:r>
        <w:t xml:space="preserve">shall be performed in accordance with the applicable German federal and state regulations, the EU General Data Protection Regulation (GDPR), and the industry-specific standards governing data centre operations in the Frankfurt financial district.</w:t>
      </w:r>
    </w:p>
    <w:p>
      <w:pPr>
        <w:pStyle w:val="BodyText"/>
      </w:pPr>
      <w:r>
        <w:t xml:space="preserve">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Senior Systems Engineer – Full-time engagement for enterprise infrastructure design, deployment, and management at the Frankfurt am Main data centre facility. Includes architecture planning, server provisioning, network configuration, and 24/7 incident response.</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€ 148,000.00</w:t>
            </w:r>
          </w:p>
        </w:tc>
        <w:tc>
          <w:tcPr/>
          <w:p>
            <w:pPr>
              <w:pStyle w:val="Compact"/>
              <w:jc w:val="left"/>
            </w:pPr>
            <w:r>
              <w:t xml:space="preserve">€ 148,000.00</w:t>
            </w:r>
          </w:p>
        </w:tc>
      </w:tr>
      <w:tr>
        <w:tc>
          <w:tcPr/>
          <w:p>
            <w:pPr>
              <w:pStyle w:val="Compact"/>
              <w:jc w:val="left"/>
            </w:pPr>
            <w:r>
              <w:t xml:space="preserve">2</w:t>
            </w:r>
          </w:p>
        </w:tc>
        <w:tc>
          <w:tcPr/>
          <w:p>
            <w:pPr>
              <w:pStyle w:val="Compact"/>
              <w:jc w:val="left"/>
            </w:pPr>
            <w:r>
              <w:t xml:space="preserve">Systems Engineer – Junior support role for routine monitoring, patch management, backup verification, and first-level troubleshooting at the Germany Frankfurt operations site. Reports to the Senior Systems Engineer.</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€ 72,000.00</w:t>
            </w:r>
          </w:p>
        </w:tc>
        <w:tc>
          <w:tcPr/>
          <w:p>
            <w:pPr>
              <w:pStyle w:val="Compact"/>
              <w:jc w:val="left"/>
            </w:pPr>
            <w:r>
              <w:t xml:space="preserve">€ 72,000.00</w:t>
            </w:r>
          </w:p>
        </w:tc>
      </w:tr>
      <w:tr>
        <w:tc>
          <w:tcPr/>
          <w:p>
            <w:pPr>
              <w:pStyle w:val="Compact"/>
              <w:jc w:val="left"/>
            </w:pPr>
            <w:r>
              <w:t xml:space="preserve">3</w:t>
            </w:r>
          </w:p>
        </w:tc>
        <w:tc>
          <w:tcPr/>
          <w:p>
            <w:pPr>
              <w:pStyle w:val="Compact"/>
              <w:jc w:val="left"/>
            </w:pPr>
            <w:r>
              <w:t xml:space="preserve">Specialized Systems Engineer training and certification programme (AWS Solutions Architect, Cisco CCIE, VMware VCP) for the assigned engineering team in Germany Frankfurt. Includes course materials, exam fees, and instructor-led workshops.</w:t>
            </w:r>
          </w:p>
        </w:tc>
        <w:tc>
          <w:tcPr/>
          <w:p>
            <w:pPr>
              <w:pStyle w:val="Compact"/>
              <w:jc w:val="left"/>
            </w:pPr>
            <w:r>
              <w:t xml:space="preserve">2</w:t>
            </w:r>
          </w:p>
        </w:tc>
        <w:tc>
          <w:tcPr/>
          <w:p>
            <w:pPr>
              <w:pStyle w:val="Compact"/>
              <w:jc w:val="left"/>
            </w:pPr>
            <w:r>
              <w:t xml:space="preserve">Person / Programme</w:t>
            </w:r>
          </w:p>
        </w:tc>
        <w:tc>
          <w:tcPr/>
          <w:p>
            <w:pPr>
              <w:pStyle w:val="Compact"/>
              <w:jc w:val="left"/>
            </w:pPr>
            <w:r>
              <w:t xml:space="preserve">€ 4,500.00</w:t>
            </w:r>
          </w:p>
        </w:tc>
        <w:tc>
          <w:tcPr/>
          <w:p>
            <w:pPr>
              <w:pStyle w:val="Compact"/>
              <w:jc w:val="left"/>
            </w:pPr>
            <w:r>
              <w:t xml:space="preserve">€ 9,000.00</w:t>
            </w:r>
          </w:p>
        </w:tc>
      </w:tr>
      <w:tr>
        <w:tc>
          <w:tcPr/>
          <w:p>
            <w:pPr>
              <w:pStyle w:val="Compact"/>
              <w:jc w:val="left"/>
            </w:pPr>
            <w:r>
              <w:t xml:space="preserve">4</w:t>
            </w:r>
          </w:p>
        </w:tc>
        <w:tc>
          <w:tcPr/>
          <w:p>
            <w:pPr>
              <w:pStyle w:val="Compact"/>
              <w:jc w:val="left"/>
            </w:pPr>
            <w:r>
              <w:t xml:space="preserve">Annual infrastructure audit and compliance review conducted by a certified Systems Engineer, covering all systems housed at the Frankfurt am Main facility. Includes written report, remediation roadmap, and regulatory alignment assessment under German IT security law (BSI Act).</w:t>
            </w:r>
          </w:p>
        </w:tc>
        <w:tc>
          <w:tcPr/>
          <w:p>
            <w:pPr>
              <w:pStyle w:val="Compact"/>
              <w:jc w:val="left"/>
            </w:pPr>
            <w:r>
              <w:t xml:space="preserve">1</w:t>
            </w:r>
          </w:p>
        </w:tc>
        <w:tc>
          <w:tcPr/>
          <w:p>
            <w:pPr>
              <w:pStyle w:val="Compact"/>
              <w:jc w:val="left"/>
            </w:pPr>
            <w:r>
              <w:t xml:space="preserve">Audit / Year</w:t>
            </w:r>
          </w:p>
        </w:tc>
        <w:tc>
          <w:tcPr/>
          <w:p>
            <w:pPr>
              <w:pStyle w:val="Compact"/>
              <w:jc w:val="left"/>
            </w:pPr>
            <w:r>
              <w:t xml:space="preserve">€ 12,500.00</w:t>
            </w:r>
          </w:p>
        </w:tc>
        <w:tc>
          <w:tcPr/>
          <w:p>
            <w:pPr>
              <w:pStyle w:val="Compact"/>
              <w:jc w:val="left"/>
            </w:pPr>
            <w:r>
              <w:t xml:space="preserve">€ 12,500.00</w:t>
            </w:r>
          </w:p>
        </w:tc>
      </w:tr>
      <w:tr>
        <w:tc>
          <w:tcPr/>
          <w:p>
            <w:pPr>
              <w:pStyle w:val="Compact"/>
              <w:jc w:val="left"/>
            </w:pPr>
            <w:r>
              <w:t xml:space="preserve">5</w:t>
            </w:r>
          </w:p>
        </w:tc>
        <w:tc>
          <w:tcPr/>
          <w:p>
            <w:pPr>
              <w:pStyle w:val="Compact"/>
              <w:jc w:val="left"/>
            </w:pPr>
            <w:r>
              <w:t xml:space="preserve">Emergency on-call Systems Engineer coverage (7×24) for critical infrastructure failures at the Germany Frankfurt site. Includes guaranteed response time of 30 minutes and on-site arrival within 2 hours.</w:t>
            </w:r>
          </w:p>
        </w:tc>
        <w:tc>
          <w:tcPr/>
          <w:p>
            <w:pPr>
              <w:pStyle w:val="Compact"/>
              <w:jc w:val="left"/>
            </w:pPr>
            <w:r>
              <w:t xml:space="preserve">1</w:t>
            </w:r>
          </w:p>
        </w:tc>
        <w:tc>
          <w:tcPr/>
          <w:p>
            <w:pPr>
              <w:pStyle w:val="Compact"/>
              <w:jc w:val="left"/>
            </w:pPr>
            <w:r>
              <w:t xml:space="preserve">Service / 12 months</w:t>
            </w:r>
          </w:p>
        </w:tc>
        <w:tc>
          <w:tcPr/>
          <w:p>
            <w:pPr>
              <w:pStyle w:val="Compact"/>
              <w:jc w:val="left"/>
            </w:pPr>
            <w:r>
              <w:t xml:space="preserve">€ 18,000.00</w:t>
            </w:r>
          </w:p>
        </w:tc>
        <w:tc>
          <w:tcPr/>
          <w:p>
            <w:pPr>
              <w:pStyle w:val="Compact"/>
              <w:jc w:val="left"/>
            </w:pPr>
            <w:r>
              <w:t xml:space="preserve">€ 18,000.00</w:t>
            </w:r>
          </w:p>
        </w:tc>
      </w:tr>
      <w:tr>
        <w:tc>
          <w:tcPr>
            <w:gridSpan w:val="5"/>
          </w:tcPr>
          <w:p>
            <w:pPr>
              <w:pStyle w:val="Compact"/>
              <w:jc w:val="right"/>
            </w:pPr>
            <w:r>
              <w:t xml:space="preserve">Subtotal (excl. VAT):</w:t>
            </w:r>
          </w:p>
        </w:tc>
        <w:tc>
          <w:tcPr/>
          <w:p>
            <w:pPr>
              <w:pStyle w:val="Compact"/>
              <w:jc w:val="left"/>
            </w:pPr>
            <w:r>
              <w:t xml:space="preserve">€ 259,500.00</w:t>
            </w:r>
          </w:p>
        </w:tc>
      </w:tr>
      <w:tr>
        <w:tc>
          <w:tcPr>
            <w:gridSpan w:val="5"/>
          </w:tcPr>
          <w:p>
            <w:pPr>
              <w:pStyle w:val="Compact"/>
              <w:jc w:val="right"/>
            </w:pPr>
            <w:r>
              <w:t xml:space="preserve">VAT (19% – Germany):</w:t>
            </w:r>
          </w:p>
        </w:tc>
        <w:tc>
          <w:tcPr/>
          <w:p>
            <w:pPr>
              <w:pStyle w:val="Compact"/>
              <w:jc w:val="left"/>
            </w:pPr>
            <w:r>
              <w:t xml:space="preserve">€ 49,305.00</w:t>
            </w:r>
          </w:p>
        </w:tc>
      </w:tr>
      <w:tr>
        <w:tc>
          <w:tcPr>
            <w:gridSpan w:val="5"/>
          </w:tcPr>
          <w:p>
            <w:pPr>
              <w:pStyle w:val="Compact"/>
              <w:jc w:val="right"/>
            </w:pPr>
            <w:r>
              <w:t xml:space="preserve">Grand Total (incl. VAT):</w:t>
            </w:r>
          </w:p>
        </w:tc>
        <w:tc>
          <w:tcPr/>
          <w:p>
            <w:pPr>
              <w:pStyle w:val="Compact"/>
              <w:jc w:val="left"/>
            </w:pPr>
            <w:r>
              <w:t xml:space="preserve">€ 308,805.00</w:t>
            </w:r>
          </w:p>
        </w:tc>
      </w:tr>
    </w:tbl>
    <w:p>
      <w:pPr>
        <w:pStyle w:val="BodyText"/>
      </w:pPr>
      <w:r>
        <w:t xml:space="preserve">Terms and Conditions</w:t>
      </w:r>
    </w:p>
    <w:p>
      <w:pPr>
        <w:numPr>
          <w:ilvl w:val="0"/>
          <w:numId w:val="1001"/>
        </w:numPr>
        <w:pStyle w:val="Compact"/>
      </w:pPr>
      <w:r>
        <w:rPr>
          <w:bCs/>
          <w:b/>
        </w:rPr>
        <w:t xml:space="preserve">Validity of Purchase Order:</w:t>
      </w:r>
      <w:r>
        <w:t xml:space="preserve"> </w:t>
      </w:r>
      <w:r>
        <w:t xml:space="preserve">This Purchase Order is valid for acceptance within fourteen (14) calendar days from the date of issue. Failure to confirm acceptance within this period shall render this Purchase Order null and void.</w:t>
      </w:r>
    </w:p>
    <w:p>
      <w:pPr>
        <w:numPr>
          <w:ilvl w:val="0"/>
          <w:numId w:val="1001"/>
        </w:numPr>
        <w:pStyle w:val="Compact"/>
      </w:pPr>
      <w:r>
        <w:rPr>
          <w:bCs/>
          <w:b/>
        </w:rPr>
        <w:t xml:space="preserve">Place of Performance:</w:t>
      </w:r>
      <w:r>
        <w:t xml:space="preserve"> </w:t>
      </w:r>
      <w:r>
        <w:t xml:space="preserve">All services described in this Purchase Order shall be rendered at the buyer's premises in Germany Frankfurt (Zeil 42, 60313 Frankfurt am Main) unless otherwise agreed in writing. The Systems Engineer shall comply with all on-site safety protocols, access control procedures, and confidentiality obligations specific to the Frankfurt financial infrastructure sector.</w:t>
      </w:r>
    </w:p>
    <w:p>
      <w:pPr>
        <w:numPr>
          <w:ilvl w:val="0"/>
          <w:numId w:val="1001"/>
        </w:numPr>
        <w:pStyle w:val="Compact"/>
      </w:pPr>
      <w:r>
        <w:rPr>
          <w:bCs/>
          <w:b/>
        </w:rPr>
        <w:t xml:space="preserve">Qualification Requirements:</w:t>
      </w:r>
      <w:r>
        <w:t xml:space="preserve"> </w:t>
      </w:r>
      <w:r>
        <w:t xml:space="preserve">The Systems Engineer assigned under this Purchase Order must hold a minimum of five (5) years of professional experience in enterprise IT infrastructure, possess at least one of the following certifications (AWS Solutions Architect Professional, Cisco CCIE, or VMware VCP), and demonstrate fluency in both German and English to facilitate seamless communication with local stakeholders in Germany Frankfurt.</w:t>
      </w:r>
    </w:p>
    <w:p>
      <w:pPr>
        <w:numPr>
          <w:ilvl w:val="0"/>
          <w:numId w:val="1001"/>
        </w:numPr>
        <w:pStyle w:val="Compact"/>
      </w:pPr>
      <w:r>
        <w:rPr>
          <w:bCs/>
          <w:b/>
        </w:rPr>
        <w:t xml:space="preserve">Payment Schedule:</w:t>
      </w:r>
      <w:r>
        <w:t xml:space="preserve"> </w:t>
      </w:r>
      <w:r>
        <w:t xml:space="preserve">Invoicing shall be performed on a monthly basis in arrears. Payment is due within thirty (30) days of receipt of a valid invoice. Late payments shall accrue interest at the statutory rate under German commercial law (HGB § 288).</w:t>
      </w:r>
    </w:p>
    <w:p>
      <w:pPr>
        <w:numPr>
          <w:ilvl w:val="0"/>
          <w:numId w:val="1001"/>
        </w:numPr>
        <w:pStyle w:val="Compact"/>
      </w:pPr>
      <w:r>
        <w:rPr>
          <w:bCs/>
          <w:b/>
        </w:rPr>
        <w:t xml:space="preserve">Confidentiality and Data Protection:</w:t>
      </w:r>
      <w:r>
        <w:t xml:space="preserve"> </w:t>
      </w:r>
      <w:r>
        <w:t xml:space="preserve">The Systems Engineer shall sign a binding Non-Disclosure Agreement (NDA) and Data Processing Agreement (DPA) prior to commencing work. All personal data processed in connection with this Purchase Order shall be handled in strict compliance with the GDPR and the German Federal Data Protection Act (BDSG).</w:t>
      </w:r>
    </w:p>
    <w:p>
      <w:pPr>
        <w:numPr>
          <w:ilvl w:val="0"/>
          <w:numId w:val="1001"/>
        </w:numPr>
        <w:pStyle w:val="Compact"/>
      </w:pPr>
      <w:r>
        <w:rPr>
          <w:bCs/>
          <w:b/>
        </w:rPr>
        <w:t xml:space="preserve">Warranty and Liability:</w:t>
      </w:r>
      <w:r>
        <w:t xml:space="preserve"> </w:t>
      </w:r>
      <w:r>
        <w:t xml:space="preserve">The supplier warrants that all services will be performed with the professional care and skill expected of a qualified Systems Engineer operating in Germany Frankfurt. The supplier's total liability under this Purchase Order shall not exceed the total contract value of € 308,805.00.</w:t>
      </w:r>
    </w:p>
    <w:p>
      <w:pPr>
        <w:numPr>
          <w:ilvl w:val="0"/>
          <w:numId w:val="1001"/>
        </w:numPr>
        <w:pStyle w:val="Compact"/>
      </w:pPr>
      <w:r>
        <w:rPr>
          <w:bCs/>
          <w:b/>
        </w:rPr>
        <w:t xml:space="preserve">Termination:</w:t>
      </w:r>
      <w:r>
        <w:t xml:space="preserve"> </w:t>
      </w:r>
      <w:r>
        <w:t xml:space="preserve">Either party may terminate this Purchase Order with a written notice period of sixty (60) days. In cases of material breach, termination may be effected immediately upon written notice. Termination shall not affect obligations accrued prior to the effective date of termination.</w:t>
      </w:r>
    </w:p>
    <w:p>
      <w:pPr>
        <w:numPr>
          <w:ilvl w:val="0"/>
          <w:numId w:val="1001"/>
        </w:numPr>
        <w:pStyle w:val="Compact"/>
      </w:pPr>
      <w:r>
        <w:rPr>
          <w:bCs/>
          <w:b/>
        </w:rPr>
        <w:t xml:space="preserve">Governing Law and Jurisdiction:</w:t>
      </w:r>
      <w:r>
        <w:t xml:space="preserve"> </w:t>
      </w:r>
      <w:r>
        <w:t xml:space="preserve">This Purchase Order shall be governed by and construed in accordance with the laws of the Federal Republic of Germany. Any disputes arising from or in connection with this Purchase Order shall be subject to the exclusive jurisdiction of the competent courts in Frankfurt am Main, Germany.</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war, terrorism, or government-imposed restrictions affecting operations in Germany Frankfurt.</w:t>
      </w:r>
    </w:p>
    <w:p>
      <w:pPr>
        <w:pStyle w:val="FirstParagraph"/>
      </w:pPr>
      <w:r>
        <w:t xml:space="preserve">Acceptance and Authorization</w:t>
      </w:r>
    </w:p>
    <w:p>
      <w:pPr>
        <w:pStyle w:val="BodyText"/>
      </w:pPr>
      <w:r>
        <w:t xml:space="preserve">By signing below, both parties acknowledge and agree to all terms, conditions, and specifications outlined in this Purchase Order for the engagement of Systems Engineer services in Germany Frankfurt. This document constitutes a binding commercial agreement upon execution by both authorized representatives.</w:t>
      </w:r>
    </w:p>
    <w:p>
      <w:pPr>
        <w:pStyle w:val="BodyText"/>
      </w:pPr>
      <w:r>
        <w:t xml:space="preserve">For and on behalf of the Buyer:</w:t>
      </w:r>
    </w:p>
    <w:p>
      <w:pPr>
        <w:pStyle w:val="BodyText"/>
      </w:pPr>
      <w:r>
        <w:t xml:space="preserve">Rhein-Main Digital Infrastructure GmbH</w:t>
      </w:r>
    </w:p>
    <w:p>
      <w:pPr>
        <w:pStyle w:val="BodyText"/>
      </w:pPr>
      <w:r>
        <w:t xml:space="preserve">Dr. Markus Weber</w:t>
      </w:r>
    </w:p>
    <w:p>
      <w:pPr>
        <w:pStyle w:val="BodyText"/>
      </w:pPr>
      <w:r>
        <w:t xml:space="preserve">Head of Procurement</w:t>
      </w:r>
    </w:p>
    <w:p>
      <w:pPr>
        <w:pStyle w:val="BodyText"/>
      </w:pPr>
      <w:r>
        <w:t xml:space="preserve">Date: _______________</w:t>
      </w:r>
    </w:p>
    <w:p>
      <w:pPr>
        <w:pStyle w:val="BodyText"/>
      </w:pPr>
      <w:r>
        <w:t xml:space="preserve">For and on behalf of the Supplier:</w:t>
      </w:r>
    </w:p>
    <w:p>
      <w:pPr>
        <w:pStyle w:val="BodyText"/>
      </w:pPr>
      <w:r>
        <w:t xml:space="preserve">TechBridge Solutions AG</w:t>
      </w:r>
    </w:p>
    <w:p>
      <w:pPr>
        <w:pStyle w:val="BodyText"/>
      </w:pPr>
      <w:r>
        <w:t xml:space="preserve">Sarah Lindner</w:t>
      </w:r>
    </w:p>
    <w:p>
      <w:pPr>
        <w:pStyle w:val="BodyText"/>
      </w:pPr>
      <w:r>
        <w:t xml:space="preserve">Account Director</w:t>
      </w:r>
    </w:p>
    <w:p>
      <w:pPr>
        <w:pStyle w:val="BodyText"/>
      </w:pPr>
      <w:r>
        <w:t xml:space="preserve">Date: _______________</w:t>
      </w:r>
    </w:p>
    <w:p>
      <w:pPr>
        <w:pStyle w:val="BodyText"/>
      </w:pPr>
      <w:r>
        <w:t xml:space="preserve">This Purchase Order (PO-2025-FRA-004872) was generated electronically and is valid without a physical signature in accordance with § 126a of the German Civil Code (BGB). Document reference: Systems Engineer Procurement – Germany Frankfurt – 2025/26 Fiscal Year.</w:t>
      </w:r>
    </w:p>
    <w:p>
      <w:pPr>
        <w:pStyle w:val="BodyText"/>
      </w:pPr>
      <w:r>
        <w:t xml:space="preserve">Page 1 of 1 | Confidential –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 Germany Frankfurt</dc:title>
  <dc:creator/>
  <dc:language>en</dc:language>
  <cp:keywords/>
  <dcterms:created xsi:type="dcterms:W3CDTF">2026-10-10T02:11:27Z</dcterms:created>
  <dcterms:modified xsi:type="dcterms:W3CDTF">2026-10-10T02:11:27Z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