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Procurement of Professional Services — Systems Engineer Engagement</w:t>
      </w:r>
    </w:p>
    <w:p>
      <w:pPr>
        <w:pStyle w:val="BodyText"/>
      </w:pPr>
      <w:r>
        <w:t xml:space="preserve">PO No. PO-JKT-2025-04782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Indonesian Rupiah (IDR)</w:t>
      </w:r>
    </w:p>
    <w:p>
      <w:pPr>
        <w:pStyle w:val="BodyText"/>
      </w:pPr>
      <w:r>
        <w:rPr>
          <w:bCs/>
          <w:b/>
        </w:rPr>
        <w:t xml:space="preserve">Project Reference:</w:t>
      </w:r>
      <w:r>
        <w:t xml:space="preserve"> </w:t>
      </w:r>
      <w:r>
        <w:t xml:space="preserve">SE-JKT-2025-001</w:t>
      </w:r>
      <w:r>
        <w:br/>
      </w:r>
      <w:r>
        <w:rPr>
          <w:bCs/>
          <w:b/>
        </w:rPr>
        <w:t xml:space="preserve">Department:</w:t>
      </w:r>
      <w:r>
        <w:t xml:space="preserve"> </w:t>
      </w:r>
      <w:r>
        <w:t xml:space="preserve">Information Technology &amp; Infrastructure</w:t>
      </w:r>
      <w:r>
        <w:br/>
      </w:r>
      <w:r>
        <w:rPr>
          <w:bCs/>
          <w:b/>
        </w:rPr>
        <w:t xml:space="preserve">Location of Work:</w:t>
      </w:r>
      <w:r>
        <w:t xml:space="preserve"> </w:t>
      </w:r>
      <w:r>
        <w:t xml:space="preserve">Indonesia Jakarta</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Nusantara Digital Infrastructure Solutions</w:t>
            </w:r>
          </w:p>
        </w:tc>
      </w:tr>
      <w:tr>
        <w:tc>
          <w:tcPr/>
          <w:p>
            <w:pPr>
              <w:pStyle w:val="Compact"/>
              <w:jc w:val="left"/>
            </w:pPr>
            <w:r>
              <w:t xml:space="preserve">Address</w:t>
            </w:r>
          </w:p>
        </w:tc>
        <w:tc>
          <w:tcPr/>
          <w:p>
            <w:pPr>
              <w:pStyle w:val="Compact"/>
              <w:jc w:val="left"/>
            </w:pPr>
            <w:r>
              <w:t xml:space="preserve">Jl. Jend. Sudirman Kav. 52-53, SCBD District, Indonesia Jakarta, South Jakarta 12190</w:t>
            </w:r>
          </w:p>
        </w:tc>
      </w:tr>
      <w:tr>
        <w:tc>
          <w:tcPr/>
          <w:p>
            <w:pPr>
              <w:pStyle w:val="Compact"/>
              <w:jc w:val="left"/>
            </w:pPr>
            <w:r>
              <w:t xml:space="preserve">NPWP (Tax ID)</w:t>
            </w:r>
          </w:p>
        </w:tc>
        <w:tc>
          <w:tcPr/>
          <w:p>
            <w:pPr>
              <w:pStyle w:val="Compact"/>
              <w:jc w:val="left"/>
            </w:pPr>
            <w:r>
              <w:t xml:space="preserve">02.345.678.9-051.000</w:t>
            </w:r>
          </w:p>
        </w:tc>
      </w:tr>
      <w:tr>
        <w:tc>
          <w:tcPr/>
          <w:p>
            <w:pPr>
              <w:pStyle w:val="Compact"/>
              <w:jc w:val="left"/>
            </w:pPr>
            <w:r>
              <w:t xml:space="preserve">Contact Person</w:t>
            </w:r>
          </w:p>
        </w:tc>
        <w:tc>
          <w:tcPr/>
          <w:p>
            <w:pPr>
              <w:pStyle w:val="Compact"/>
              <w:jc w:val="left"/>
            </w:pPr>
            <w:r>
              <w:t xml:space="preserve">Budi Santoso, Head of Procurement</w:t>
            </w:r>
          </w:p>
        </w:tc>
      </w:tr>
      <w:tr>
        <w:tc>
          <w:tcPr/>
          <w:p>
            <w:pPr>
              <w:pStyle w:val="Compact"/>
              <w:jc w:val="left"/>
            </w:pPr>
            <w:r>
              <w:t xml:space="preserve">Email</w:t>
            </w:r>
          </w:p>
        </w:tc>
        <w:tc>
          <w:tcPr/>
          <w:p>
            <w:pPr>
              <w:pStyle w:val="Compact"/>
              <w:jc w:val="left"/>
            </w:pPr>
            <w:r>
              <w:t xml:space="preserve">procurement@nusantara-digital.co.id</w:t>
            </w:r>
          </w:p>
        </w:tc>
      </w:tr>
      <w:tr>
        <w:tc>
          <w:tcPr/>
          <w:p>
            <w:pPr>
              <w:pStyle w:val="Compact"/>
              <w:jc w:val="left"/>
            </w:pPr>
            <w:r>
              <w:t xml:space="preserve">Phone</w:t>
            </w:r>
          </w:p>
        </w:tc>
        <w:tc>
          <w:tcPr/>
          <w:p>
            <w:pPr>
              <w:pStyle w:val="Compact"/>
              <w:jc w:val="left"/>
            </w:pPr>
            <w:r>
              <w:t xml:space="preserve">+62 21 5555 8900</w:t>
            </w:r>
          </w:p>
        </w:tc>
      </w:tr>
    </w:tbl>
    <w:p>
      <w:pPr>
        <w:pStyle w:val="BodyText"/>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Arka Technology Consulting Indonesia</w:t>
            </w:r>
          </w:p>
        </w:tc>
      </w:tr>
      <w:tr>
        <w:tc>
          <w:tcPr/>
          <w:p>
            <w:pPr>
              <w:pStyle w:val="Compact"/>
              <w:jc w:val="left"/>
            </w:pPr>
            <w:r>
              <w:t xml:space="preserve">Address</w:t>
            </w:r>
          </w:p>
        </w:tc>
        <w:tc>
          <w:tcPr/>
          <w:p>
            <w:pPr>
              <w:pStyle w:val="Compact"/>
              <w:jc w:val="left"/>
            </w:pPr>
            <w:r>
              <w:t xml:space="preserve">Jl. Gatot Subroto No. 88, Indonesia Jakarta, Central Jakarta 10270</w:t>
            </w:r>
          </w:p>
        </w:tc>
      </w:tr>
      <w:tr>
        <w:tc>
          <w:tcPr/>
          <w:p>
            <w:pPr>
              <w:pStyle w:val="Compact"/>
              <w:jc w:val="left"/>
            </w:pPr>
            <w:r>
              <w:t xml:space="preserve">NPWP (Tax ID)</w:t>
            </w:r>
          </w:p>
        </w:tc>
        <w:tc>
          <w:tcPr/>
          <w:p>
            <w:pPr>
              <w:pStyle w:val="Compact"/>
              <w:jc w:val="left"/>
            </w:pPr>
            <w:r>
              <w:t xml:space="preserve">09.876.543.2-064.000</w:t>
            </w:r>
          </w:p>
        </w:tc>
      </w:tr>
      <w:tr>
        <w:tc>
          <w:tcPr/>
          <w:p>
            <w:pPr>
              <w:pStyle w:val="Compact"/>
              <w:jc w:val="left"/>
            </w:pPr>
            <w:r>
              <w:t xml:space="preserve">Contact Person</w:t>
            </w:r>
          </w:p>
        </w:tc>
        <w:tc>
          <w:tcPr/>
          <w:p>
            <w:pPr>
              <w:pStyle w:val="Compact"/>
              <w:jc w:val="left"/>
            </w:pPr>
            <w:r>
              <w:t xml:space="preserve">Sarah Wijaya, Account Manager</w:t>
            </w:r>
          </w:p>
        </w:tc>
      </w:tr>
      <w:tr>
        <w:tc>
          <w:tcPr/>
          <w:p>
            <w:pPr>
              <w:pStyle w:val="Compact"/>
              <w:jc w:val="left"/>
            </w:pPr>
            <w:r>
              <w:t xml:space="preserve">Email</w:t>
            </w:r>
          </w:p>
        </w:tc>
        <w:tc>
          <w:tcPr/>
          <w:p>
            <w:pPr>
              <w:pStyle w:val="Compact"/>
              <w:jc w:val="left"/>
            </w:pPr>
            <w:r>
              <w:t xml:space="preserve">accounts@arkatech.co.id</w:t>
            </w:r>
          </w:p>
        </w:tc>
      </w:tr>
      <w:tr>
        <w:tc>
          <w:tcPr/>
          <w:p>
            <w:pPr>
              <w:pStyle w:val="Compact"/>
              <w:jc w:val="left"/>
            </w:pPr>
            <w:r>
              <w:t xml:space="preserve">Phone</w:t>
            </w:r>
          </w:p>
        </w:tc>
        <w:tc>
          <w:tcPr/>
          <w:p>
            <w:pPr>
              <w:pStyle w:val="Compact"/>
              <w:jc w:val="left"/>
            </w:pPr>
            <w:r>
              <w:t xml:space="preserve">+62 21 7777 4321</w:t>
            </w:r>
          </w:p>
        </w:tc>
      </w:tr>
    </w:tbl>
    <w:p>
      <w:pPr>
        <w:pStyle w:val="BodyText"/>
      </w:pPr>
      <w:r>
        <w:t xml:space="preserve">3. SCOPE OF WORK — SYSTEMS ENGINEER SERVICES</w:t>
      </w:r>
    </w:p>
    <w:p>
      <w:pPr>
        <w:pStyle w:val="BodyText"/>
      </w:pPr>
      <w:r>
        <w:t xml:space="preserve">This Purchase Order is issued to procure the professional services of a qualified</w:t>
      </w:r>
      <w:r>
        <w:t xml:space="preserve"> </w:t>
      </w:r>
      <w:r>
        <w:t xml:space="preserve">Systems Engineer</w:t>
      </w:r>
      <w:r>
        <w:t xml:space="preserve"> </w:t>
      </w:r>
      <w:r>
        <w:t xml:space="preserve">to be deployed at the buyer’s primary operational facility located in</w:t>
      </w:r>
      <w:r>
        <w:t xml:space="preserve"> </w:t>
      </w:r>
      <w:r>
        <w:t xml:space="preserve">Indonesia Jakarta</w:t>
      </w:r>
      <w:r>
        <w:t xml:space="preserve">. The Systems Engineer shall be responsible for the design, implementation, testing, and ongoing maintenance of the integrated IT infrastructure systems, including but not limited to server architecture, network topology, cloud migration frameworks, cybersecurity protocols, and enterprise application integration. The engagement is specifically tailored to meet the operational requirements of the buyer’s data center and distributed office network within the Indonesia Jakarta metropolitan area.</w:t>
      </w:r>
    </w:p>
    <w:p>
      <w:pPr>
        <w:pStyle w:val="BodyText"/>
      </w:pPr>
      <w:r>
        <w:t xml:space="preserve">4.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Systems Engineer — Full-time on-site deployment for infrastructure design, system architecture planning, and technical documentation. The Systems Engineer shall report directly to the CTO and work within the Indonesia Jakarta headquarters.</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Systems Engineer — Network &amp; Security Specialization. Responsible for firewall configuration, intrusion detection systems, VPN architecture, and compliance with Indonesian data protection regulations (UU PDP). Based in Indonesia Jakarta.</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72,000,000</w:t>
            </w:r>
          </w:p>
        </w:tc>
        <w:tc>
          <w:tcPr/>
          <w:p>
            <w:pPr>
              <w:pStyle w:val="Compact"/>
              <w:jc w:val="left"/>
            </w:pPr>
            <w:r>
              <w:t xml:space="preserve">72,000,000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Systems Engineer — Cloud &amp; DevOps Integration. Migration of on-premise workloads to hybrid cloud environments, CI/CD pipeline development, and automated infrastructure provisioning. Remote and on-site hybrid model in Indonesia Jakarta.</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78,000,000</w:t>
            </w:r>
          </w:p>
        </w:tc>
        <w:tc>
          <w:tcPr/>
          <w:p>
            <w:pPr>
              <w:pStyle w:val="Compact"/>
              <w:jc w:val="left"/>
            </w:pPr>
            <w:r>
              <w:t xml:space="preserve">78,000,000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Technical Training &amp; Knowledge Transfer. The Systems Engineer team shall conduct quarterly training sessions for internal IT staff in Indonesia Jakarta, covering system administration best practices, troubleshooting methodologies, and documentation standards.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15,000,000</w:t>
            </w:r>
          </w:p>
        </w:tc>
        <w:tc>
          <w:tcPr/>
          <w:p>
            <w:pPr>
              <w:pStyle w:val="Compact"/>
              <w:jc w:val="left"/>
            </w:pPr>
            <w:r>
              <w:t xml:space="preserve">60,000,000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Emergency Response &amp; After-Hours Support. The Systems Engineer shall provide 24/7 on-call availability for critical system failures affecting operations in Indonesia Jakarta, with a maximum response time of 2 hours.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12 Months</w:t>
            </w:r>
          </w:p>
        </w:tc>
      </w:tr>
      <w:tr>
        <w:tc>
          <w:tcPr>
            <w:gridSpan w:val="5"/>
          </w:tcPr>
          <w:p>
            <w:pPr>
              <w:pStyle w:val="Compact"/>
              <w:jc w:val="right"/>
            </w:pPr>
            <w:r>
              <w:t xml:space="preserve">SUBTOTAL</w:t>
            </w:r>
          </w:p>
        </w:tc>
        <w:tc>
          <w:tcPr/>
          <w:p>
            <w:pPr>
              <w:pStyle w:val="Compact"/>
              <w:jc w:val="left"/>
            </w:pPr>
            <w:r>
              <w:t xml:space="preserve">340,000,000</w:t>
            </w:r>
          </w:p>
        </w:tc>
        <w:tc>
          <w:tcPr/>
          <w:p>
            <w:pPr>
              <w:pStyle w:val="Compact"/>
            </w:pPr>
          </w:p>
        </w:tc>
      </w:tr>
      <w:tr>
        <w:tc>
          <w:tcPr>
            <w:gridSpan w:val="5"/>
          </w:tcPr>
          <w:p>
            <w:pPr>
              <w:pStyle w:val="Compact"/>
              <w:jc w:val="right"/>
            </w:pPr>
            <w:r>
              <w:t xml:space="preserve">VAT (PPN) 11%</w:t>
            </w:r>
          </w:p>
        </w:tc>
        <w:tc>
          <w:tcPr/>
          <w:p>
            <w:pPr>
              <w:pStyle w:val="Compact"/>
              <w:jc w:val="left"/>
            </w:pPr>
            <w:r>
              <w:t xml:space="preserve">37,400,000</w:t>
            </w:r>
          </w:p>
        </w:tc>
        <w:tc>
          <w:tcPr/>
          <w:p>
            <w:pPr>
              <w:pStyle w:val="Compact"/>
            </w:pPr>
          </w:p>
        </w:tc>
      </w:tr>
      <w:tr>
        <w:tc>
          <w:tcPr>
            <w:gridSpan w:val="5"/>
          </w:tcPr>
          <w:p>
            <w:pPr>
              <w:pStyle w:val="Compact"/>
              <w:jc w:val="right"/>
            </w:pPr>
            <w:r>
              <w:t xml:space="preserve">TOTAL PURCHASE ORDER VALUE</w:t>
            </w:r>
          </w:p>
        </w:tc>
        <w:tc>
          <w:tcPr/>
          <w:p>
            <w:pPr>
              <w:pStyle w:val="Compact"/>
              <w:jc w:val="left"/>
            </w:pPr>
            <w:r>
              <w:t xml:space="preserve">377,400,000</w:t>
            </w:r>
          </w:p>
        </w:tc>
        <w:tc>
          <w:tcPr/>
          <w:p>
            <w:pPr>
              <w:pStyle w:val="Compact"/>
            </w:pPr>
          </w:p>
        </w:tc>
      </w:tr>
    </w:tbl>
    <w:p>
      <w:pPr>
        <w:pStyle w:val="BodyText"/>
      </w:pPr>
      <w:r>
        <w:t xml:space="preserve">5. TERMS AND CONDITIONS</w:t>
      </w:r>
    </w:p>
    <w:p>
      <w:pPr>
        <w:numPr>
          <w:ilvl w:val="0"/>
          <w:numId w:val="1001"/>
        </w:numPr>
        <w:pStyle w:val="Compact"/>
      </w:pPr>
      <w:r>
        <w:rPr>
          <w:bCs/>
          <w:b/>
        </w:rPr>
        <w:t xml:space="preserve">Commencement Date:</w:t>
      </w:r>
      <w:r>
        <w:t xml:space="preserve"> </w:t>
      </w:r>
      <w:r>
        <w:t xml:space="preserve">The Systems Engineer engagement shall commence on 1 July 2025 at the buyer’s facility in Indonesia Jakarta, unless otherwise agreed in writing by both parties.</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Invoices are due within 30 days of receipt. The total Purchase Order value of IDR 377,400,000 shall be disbursed in equal monthly tranches of IDR 31,450,000 over the 12-month contract period.</w:t>
      </w:r>
    </w:p>
    <w:p>
      <w:pPr>
        <w:numPr>
          <w:ilvl w:val="0"/>
          <w:numId w:val="1001"/>
        </w:numPr>
        <w:pStyle w:val="Compact"/>
      </w:pPr>
      <w:r>
        <w:rPr>
          <w:bCs/>
          <w:b/>
        </w:rPr>
        <w:t xml:space="preserve">Performance Standards:</w:t>
      </w:r>
      <w:r>
        <w:t xml:space="preserve"> </w:t>
      </w:r>
      <w:r>
        <w:t xml:space="preserve">The Systems Engineer shall adhere to all service level agreements (SLAs) as defined in the attached Statement of Work. Uptime for critical systems shall not fall below 99.5% during the contract term in Indonesia Jakarta.</w:t>
      </w:r>
    </w:p>
    <w:p>
      <w:pPr>
        <w:numPr>
          <w:ilvl w:val="0"/>
          <w:numId w:val="1001"/>
        </w:numPr>
        <w:pStyle w:val="Compact"/>
      </w:pPr>
      <w:r>
        <w:rPr>
          <w:bCs/>
          <w:b/>
        </w:rPr>
        <w:t xml:space="preserve">Confidentiality:</w:t>
      </w:r>
      <w:r>
        <w:t xml:space="preserve"> </w:t>
      </w:r>
      <w:r>
        <w:t xml:space="preserve">The Systems Engineer and all associated personnel shall sign a Non-Disclosure Agreement (NDA) prior to commencing work. All data, system credentials, and proprietary information encountered during the engagement in Indonesia Jakarta shall remain the exclusive property of the buyer.</w:t>
      </w:r>
    </w:p>
    <w:p>
      <w:pPr>
        <w:numPr>
          <w:ilvl w:val="0"/>
          <w:numId w:val="1001"/>
        </w:numPr>
        <w:pStyle w:val="Compact"/>
      </w:pPr>
      <w:r>
        <w:rPr>
          <w:bCs/>
          <w:b/>
        </w:rPr>
        <w:t xml:space="preserve">Compliance:</w:t>
      </w:r>
      <w:r>
        <w:t xml:space="preserve"> </w:t>
      </w:r>
      <w:r>
        <w:t xml:space="preserve">The supplier shall ensure that the Systems Engineer complies with all applicable Indonesian labor laws, immigration regulations (if applicable), tax obligations, and industry standards relevant to the Indonesia Jakarta jurisdiction.</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termination may be effected with 14 days’ notice. Upon termination, the Systems Engineer shall complete all outstanding deliverables and hand over all documentation.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Indonesia Jakarta. If mediation fails, disputes shall be submitted to the Jakarta District Court or, at the buyer’s election, to the Indonesian National Arbitration Board (BANI).</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pandemics affecting operations in Indonesia Jakarta.</w:t>
      </w:r>
    </w:p>
    <w:p>
      <w:pPr>
        <w:numPr>
          <w:ilvl w:val="0"/>
          <w:numId w:val="1001"/>
        </w:numPr>
        <w:pStyle w:val="Compact"/>
      </w:pPr>
      <w:r>
        <w:rPr>
          <w:bCs/>
          <w:b/>
        </w:rPr>
        <w:t xml:space="preserve">Intellectual Property:</w:t>
      </w:r>
      <w:r>
        <w:t xml:space="preserve"> </w:t>
      </w:r>
      <w:r>
        <w:t xml:space="preserve">All work product, designs, configurations, and documentation created by the Systems Engineer under this Purchase Order shall be the sole intellectual property of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w:t>
      </w:r>
    </w:p>
    <w:p>
      <w:pPr>
        <w:pStyle w:val="FirstParagraph"/>
      </w:pPr>
      <w:r>
        <w:t xml:space="preserve">6. DELIVERY &amp; COMMENCEMENT DETAILS</w:t>
      </w:r>
    </w:p>
    <w:p>
      <w:pPr>
        <w:pStyle w:val="BodyText"/>
      </w:pPr>
      <w:r>
        <w:t xml:space="preserve">The Systems Engineer personnel shall report to the buyer’s primary office at Jl. Jend. Sudirman Kav. 52-53, Indonesia Jakarta, on the first business day of the contract period. The supplier is responsible for providing all necessary tools, software licenses, and technical equipment required for the Systems Engineer to perform duties effectively. The buyer shall provide workspace, access credentials, and internal network connectivity at the Indonesia Jakarta site.</w:t>
      </w:r>
    </w:p>
    <w:p>
      <w:pPr>
        <w:pStyle w:val="BodyText"/>
      </w:pPr>
      <w:r>
        <w:t xml:space="preserve">7. AUTHORIZATION &amp; SIGNATURES</w:t>
      </w:r>
    </w:p>
    <w:p>
      <w:pPr>
        <w:pStyle w:val="BodyText"/>
      </w:pPr>
      <w:r>
        <w:rPr>
          <w:bCs/>
          <w:b/>
        </w:rPr>
        <w:t xml:space="preserve">For and on behalf of the Buyer:</w:t>
      </w:r>
    </w:p>
    <w:p>
      <w:pPr>
        <w:pStyle w:val="BodyText"/>
      </w:pPr>
      <w:r>
        <w:t xml:space="preserve">PT Nusantara Digital Infrastructure Solutions</w:t>
      </w:r>
    </w:p>
    <w:p>
      <w:pPr>
        <w:pStyle w:val="BodyText"/>
      </w:pPr>
      <w:r>
        <w:rPr>
          <w:bCs/>
          <w:b/>
        </w:rPr>
        <w:t xml:space="preserve">Name:</w:t>
      </w:r>
      <w:r>
        <w:t xml:space="preserve"> </w:t>
      </w:r>
      <w:r>
        <w:t xml:space="preserve">Budi Santoso</w:t>
      </w:r>
      <w:r>
        <w:br/>
      </w:r>
      <w:r>
        <w:rPr>
          <w:bCs/>
          <w:b/>
        </w:rPr>
        <w:t xml:space="preserve">Title:</w:t>
      </w:r>
      <w:r>
        <w:t xml:space="preserve"> </w:t>
      </w:r>
      <w:r>
        <w:t xml:space="preserve">Head of Procurement</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PT Arka Technology Consulting Indonesia</w:t>
      </w:r>
    </w:p>
    <w:p>
      <w:pPr>
        <w:pStyle w:val="BodyText"/>
      </w:pPr>
      <w:r>
        <w:rPr>
          <w:bCs/>
          <w:b/>
        </w:rPr>
        <w:t xml:space="preserve">Name:</w:t>
      </w:r>
      <w:r>
        <w:t xml:space="preserve"> </w:t>
      </w:r>
      <w:r>
        <w:t xml:space="preserve">Sarah Wijaya</w:t>
      </w:r>
      <w:r>
        <w:br/>
      </w:r>
      <w:r>
        <w:rPr>
          <w:bCs/>
          <w:b/>
        </w:rPr>
        <w:t xml:space="preserve">Title:</w:t>
      </w:r>
      <w:r>
        <w:t xml:space="preserve"> </w:t>
      </w:r>
      <w:r>
        <w:t xml:space="preserve">Account Manager</w:t>
      </w:r>
      <w:r>
        <w:br/>
      </w:r>
      <w:r>
        <w:rPr>
          <w:bCs/>
          <w:b/>
        </w:rPr>
        <w:t xml:space="preserve">Date:</w:t>
      </w:r>
      <w:r>
        <w:t xml:space="preserve"> </w:t>
      </w:r>
      <w:r>
        <w:t xml:space="preserve">_______________</w:t>
      </w:r>
    </w:p>
    <w:p>
      <w:pPr>
        <w:pStyle w:val="BodyText"/>
      </w:pPr>
      <w:r>
        <w:t xml:space="preserve">This Purchase Order (PO-JKT-2025-04782) is a legally binding document upon execution by both parties. All references to the Systems Engineer role and the Indonesia Jakarta work location are integral to the scope of this agreement. This document is issued in duplicate, with one copy retained by each party. © 2025 PT Nusantara Digital Infrastructure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Indonesia Jakarta</dc:title>
  <dc:creator/>
  <dc:language>en</dc:language>
  <cp:keywords/>
  <dcterms:created xsi:type="dcterms:W3CDTF">2026-10-10T01:17:22Z</dcterms:created>
  <dcterms:modified xsi:type="dcterms:W3CDTF">2026-10-10T01:17:22Z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